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AF304EA" w:rsidR="00210F1B" w:rsidRPr="000337D6" w:rsidRDefault="00C03B5F" w:rsidP="000337D6">
      <w:pPr>
        <w:pStyle w:val="Title"/>
        <w:spacing w:after="0"/>
        <w:ind w:right="476"/>
        <w:jc w:val="center"/>
        <w:rPr>
          <w:rFonts w:ascii="Aptos" w:eastAsia="Aptos" w:hAnsi="Aptos" w:cs="Aptos"/>
          <w:b/>
          <w:sz w:val="30"/>
          <w:szCs w:val="30"/>
        </w:rPr>
      </w:pPr>
      <w:r w:rsidRPr="000337D6">
        <w:rPr>
          <w:rFonts w:ascii="Aptos" w:eastAsia="Aptos" w:hAnsi="Aptos" w:cs="Aptos"/>
          <w:b/>
          <w:sz w:val="30"/>
          <w:szCs w:val="30"/>
        </w:rPr>
        <w:t xml:space="preserve">Semi-Annual Progress Report 2025: </w:t>
      </w:r>
    </w:p>
    <w:p w14:paraId="00000002" w14:textId="77777777" w:rsidR="00210F1B" w:rsidRPr="000337D6" w:rsidRDefault="00C03B5F" w:rsidP="000337D6">
      <w:pPr>
        <w:widowControl w:val="0"/>
        <w:pBdr>
          <w:top w:val="nil"/>
          <w:left w:val="nil"/>
          <w:bottom w:val="nil"/>
          <w:right w:val="nil"/>
          <w:between w:val="nil"/>
        </w:pBdr>
        <w:spacing w:before="105" w:after="0" w:line="240" w:lineRule="auto"/>
        <w:ind w:right="476"/>
        <w:jc w:val="center"/>
        <w:rPr>
          <w:rFonts w:ascii="Aptos" w:eastAsia="Aptos" w:hAnsi="Aptos" w:cs="Aptos"/>
          <w:b/>
          <w:color w:val="000000"/>
          <w:sz w:val="30"/>
          <w:szCs w:val="30"/>
        </w:rPr>
      </w:pPr>
      <w:r w:rsidRPr="000337D6">
        <w:rPr>
          <w:rFonts w:ascii="Aptos" w:eastAsia="Aptos" w:hAnsi="Aptos" w:cs="Aptos"/>
          <w:b/>
          <w:color w:val="000000"/>
          <w:sz w:val="30"/>
          <w:szCs w:val="30"/>
        </w:rPr>
        <w:t>Global Accelerator on Jobs and Social Protection</w:t>
      </w:r>
    </w:p>
    <w:p w14:paraId="00000003" w14:textId="77777777" w:rsidR="00210F1B" w:rsidRPr="000337D6" w:rsidRDefault="00C03B5F" w:rsidP="000337D6">
      <w:pPr>
        <w:widowControl w:val="0"/>
        <w:pBdr>
          <w:top w:val="nil"/>
          <w:left w:val="nil"/>
          <w:bottom w:val="nil"/>
          <w:right w:val="nil"/>
          <w:between w:val="nil"/>
        </w:pBdr>
        <w:spacing w:before="105" w:after="0" w:line="240" w:lineRule="auto"/>
        <w:ind w:right="476"/>
        <w:jc w:val="center"/>
        <w:rPr>
          <w:rFonts w:ascii="Aptos" w:eastAsia="Aptos" w:hAnsi="Aptos" w:cs="Aptos"/>
          <w:color w:val="FF0000"/>
          <w:sz w:val="25"/>
          <w:szCs w:val="25"/>
        </w:rPr>
      </w:pPr>
      <w:r w:rsidRPr="000337D6">
        <w:rPr>
          <w:rFonts w:ascii="Aptos" w:eastAsia="Aptos" w:hAnsi="Aptos" w:cs="Aptos"/>
          <w:b/>
          <w:color w:val="000000"/>
          <w:sz w:val="30"/>
          <w:szCs w:val="30"/>
        </w:rPr>
        <w:t>High-Impact Track Joint Programmes</w:t>
      </w:r>
    </w:p>
    <w:p w14:paraId="00000004" w14:textId="77777777" w:rsidR="00210F1B" w:rsidRPr="000337D6" w:rsidRDefault="00210F1B" w:rsidP="000337D6">
      <w:pPr>
        <w:widowControl w:val="0"/>
        <w:pBdr>
          <w:top w:val="nil"/>
          <w:left w:val="nil"/>
          <w:bottom w:val="nil"/>
          <w:right w:val="nil"/>
          <w:between w:val="nil"/>
        </w:pBdr>
        <w:spacing w:before="105" w:after="0" w:line="240" w:lineRule="auto"/>
        <w:ind w:right="476"/>
        <w:rPr>
          <w:rFonts w:ascii="Aptos" w:eastAsia="Aptos" w:hAnsi="Aptos" w:cs="Aptos"/>
          <w:color w:val="FF0000"/>
          <w:sz w:val="25"/>
          <w:szCs w:val="25"/>
        </w:rPr>
      </w:pPr>
    </w:p>
    <w:p w14:paraId="00000005" w14:textId="77777777" w:rsidR="00210F1B" w:rsidRPr="000337D6" w:rsidRDefault="00C03B5F" w:rsidP="000337D6">
      <w:pPr>
        <w:pStyle w:val="Heading1"/>
        <w:spacing w:before="0"/>
        <w:ind w:left="0" w:right="476"/>
        <w:rPr>
          <w:rFonts w:ascii="Aptos" w:eastAsia="Aptos" w:hAnsi="Aptos" w:cs="Aptos"/>
          <w:b/>
        </w:rPr>
      </w:pPr>
      <w:r w:rsidRPr="000337D6">
        <w:rPr>
          <w:rFonts w:ascii="Aptos" w:eastAsia="Aptos" w:hAnsi="Aptos" w:cs="Aptos"/>
          <w:b/>
        </w:rPr>
        <w:t>INTRODUCTION</w:t>
      </w:r>
    </w:p>
    <w:p w14:paraId="00000006" w14:textId="77777777" w:rsidR="00210F1B" w:rsidRPr="000337D6" w:rsidRDefault="00210F1B" w:rsidP="000337D6">
      <w:pPr>
        <w:spacing w:after="0" w:line="240" w:lineRule="auto"/>
        <w:ind w:right="476"/>
        <w:rPr>
          <w:rFonts w:ascii="Aptos" w:eastAsia="Aptos" w:hAnsi="Aptos" w:cs="Aptos"/>
          <w:b/>
        </w:rPr>
      </w:pPr>
    </w:p>
    <w:p w14:paraId="00000007" w14:textId="77777777" w:rsidR="00210F1B" w:rsidRPr="000337D6" w:rsidRDefault="00C03B5F" w:rsidP="000337D6">
      <w:pPr>
        <w:spacing w:after="0" w:line="240" w:lineRule="auto"/>
        <w:ind w:right="476"/>
        <w:rPr>
          <w:rFonts w:ascii="Aptos" w:eastAsia="Aptos" w:hAnsi="Aptos" w:cs="Aptos"/>
          <w:b/>
          <w:sz w:val="24"/>
          <w:szCs w:val="24"/>
        </w:rPr>
      </w:pPr>
      <w:r w:rsidRPr="000337D6">
        <w:rPr>
          <w:rFonts w:ascii="Aptos" w:eastAsia="Aptos" w:hAnsi="Aptos" w:cs="Aptos"/>
          <w:b/>
          <w:sz w:val="24"/>
          <w:szCs w:val="24"/>
        </w:rPr>
        <w:t xml:space="preserve">Reporting period: From the start date of the Joint Programme (JP) until 30 June 2025.  </w:t>
      </w:r>
    </w:p>
    <w:p w14:paraId="00000008" w14:textId="77777777" w:rsidR="00210F1B" w:rsidRPr="000337D6" w:rsidRDefault="00C03B5F" w:rsidP="000337D6">
      <w:pPr>
        <w:numPr>
          <w:ilvl w:val="0"/>
          <w:numId w:val="2"/>
        </w:numPr>
        <w:pBdr>
          <w:top w:val="nil"/>
          <w:left w:val="nil"/>
          <w:bottom w:val="nil"/>
          <w:right w:val="nil"/>
          <w:between w:val="nil"/>
        </w:pBdr>
        <w:spacing w:after="0" w:line="240" w:lineRule="auto"/>
        <w:ind w:right="476"/>
        <w:rPr>
          <w:rFonts w:ascii="Aptos" w:eastAsia="Aptos" w:hAnsi="Aptos" w:cs="Aptos"/>
          <w:color w:val="000000"/>
          <w:sz w:val="24"/>
          <w:szCs w:val="24"/>
        </w:rPr>
      </w:pPr>
      <w:r w:rsidRPr="000337D6">
        <w:rPr>
          <w:rFonts w:ascii="Aptos" w:eastAsia="Aptos" w:hAnsi="Aptos" w:cs="Aptos"/>
          <w:color w:val="000000"/>
          <w:sz w:val="24"/>
          <w:szCs w:val="24"/>
        </w:rPr>
        <w:t xml:space="preserve">Please be succinct and to the point, focusing on the most important accomplishments and issues that you want to bring to the attention of the Joint SDG Fund at the global level. </w:t>
      </w:r>
    </w:p>
    <w:p w14:paraId="00000009" w14:textId="77777777" w:rsidR="00210F1B" w:rsidRPr="000337D6" w:rsidRDefault="00C03B5F" w:rsidP="000337D6">
      <w:pPr>
        <w:numPr>
          <w:ilvl w:val="0"/>
          <w:numId w:val="2"/>
        </w:numPr>
        <w:pBdr>
          <w:top w:val="nil"/>
          <w:left w:val="nil"/>
          <w:bottom w:val="nil"/>
          <w:right w:val="nil"/>
          <w:between w:val="nil"/>
        </w:pBdr>
        <w:spacing w:after="0" w:line="240" w:lineRule="auto"/>
        <w:ind w:right="476"/>
        <w:rPr>
          <w:rFonts w:ascii="Aptos" w:eastAsia="Aptos" w:hAnsi="Aptos" w:cs="Aptos"/>
          <w:color w:val="000000"/>
          <w:sz w:val="24"/>
          <w:szCs w:val="24"/>
        </w:rPr>
      </w:pPr>
      <w:r w:rsidRPr="000337D6">
        <w:rPr>
          <w:rFonts w:ascii="Aptos" w:eastAsia="Aptos" w:hAnsi="Aptos" w:cs="Aptos"/>
          <w:color w:val="000000"/>
          <w:sz w:val="24"/>
          <w:szCs w:val="24"/>
        </w:rPr>
        <w:t>Please do not exceed the word limit for each narrative question.</w:t>
      </w:r>
    </w:p>
    <w:p w14:paraId="0000000A" w14:textId="77777777" w:rsidR="00210F1B" w:rsidRPr="000337D6" w:rsidRDefault="00C03B5F" w:rsidP="000337D6">
      <w:pPr>
        <w:numPr>
          <w:ilvl w:val="0"/>
          <w:numId w:val="2"/>
        </w:numPr>
        <w:pBdr>
          <w:top w:val="nil"/>
          <w:left w:val="nil"/>
          <w:bottom w:val="nil"/>
          <w:right w:val="nil"/>
          <w:between w:val="nil"/>
        </w:pBdr>
        <w:spacing w:after="0" w:line="240" w:lineRule="auto"/>
        <w:ind w:right="476"/>
        <w:rPr>
          <w:rFonts w:ascii="Aptos" w:eastAsia="Aptos" w:hAnsi="Aptos" w:cs="Aptos"/>
          <w:color w:val="000000"/>
          <w:sz w:val="24"/>
          <w:szCs w:val="24"/>
        </w:rPr>
      </w:pPr>
      <w:r w:rsidRPr="000337D6">
        <w:rPr>
          <w:rFonts w:ascii="Aptos" w:eastAsia="Aptos" w:hAnsi="Aptos" w:cs="Aptos"/>
          <w:color w:val="000000"/>
          <w:sz w:val="24"/>
          <w:szCs w:val="24"/>
        </w:rPr>
        <w:t xml:space="preserve">Please contact </w:t>
      </w:r>
      <w:hyperlink r:id="rId11">
        <w:r w:rsidR="00210F1B" w:rsidRPr="000337D6">
          <w:rPr>
            <w:rFonts w:ascii="Aptos" w:eastAsia="Aptos" w:hAnsi="Aptos" w:cs="Aptos"/>
            <w:color w:val="0000FF"/>
            <w:sz w:val="24"/>
            <w:szCs w:val="24"/>
            <w:u w:val="single"/>
          </w:rPr>
          <w:t>maya.marquez@un.org</w:t>
        </w:r>
      </w:hyperlink>
      <w:r w:rsidRPr="000337D6">
        <w:rPr>
          <w:rFonts w:ascii="Aptos" w:eastAsia="Aptos" w:hAnsi="Aptos" w:cs="Aptos"/>
          <w:color w:val="000000"/>
          <w:sz w:val="24"/>
          <w:szCs w:val="24"/>
        </w:rPr>
        <w:t xml:space="preserve"> for questions and support.</w:t>
      </w:r>
    </w:p>
    <w:p w14:paraId="0000000B"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color w:val="000000"/>
          <w:sz w:val="24"/>
          <w:szCs w:val="24"/>
        </w:rPr>
      </w:pPr>
    </w:p>
    <w:p w14:paraId="0000000C" w14:textId="77777777" w:rsidR="00210F1B" w:rsidRPr="000337D6" w:rsidRDefault="00C03B5F" w:rsidP="000337D6">
      <w:pPr>
        <w:spacing w:after="0" w:line="240" w:lineRule="auto"/>
        <w:ind w:right="476"/>
        <w:rPr>
          <w:rFonts w:ascii="Aptos" w:eastAsia="Aptos" w:hAnsi="Aptos" w:cs="Aptos"/>
          <w:b/>
          <w:sz w:val="24"/>
          <w:szCs w:val="24"/>
          <w:highlight w:val="yellow"/>
        </w:rPr>
      </w:pPr>
      <w:r w:rsidRPr="000337D6">
        <w:rPr>
          <w:rFonts w:ascii="Aptos" w:eastAsia="Aptos" w:hAnsi="Aptos" w:cs="Aptos"/>
          <w:b/>
          <w:sz w:val="24"/>
          <w:szCs w:val="24"/>
        </w:rPr>
        <w:t xml:space="preserve">Submission deadline from RCOs to the Joint SDG Fund: </w:t>
      </w:r>
      <w:r w:rsidRPr="000337D6">
        <w:rPr>
          <w:rFonts w:ascii="Aptos" w:eastAsia="Aptos" w:hAnsi="Aptos" w:cs="Aptos"/>
          <w:b/>
          <w:color w:val="FF0000"/>
          <w:sz w:val="24"/>
          <w:szCs w:val="24"/>
        </w:rPr>
        <w:t xml:space="preserve">Friday 25 July 2025 </w:t>
      </w:r>
      <w:r w:rsidRPr="000337D6">
        <w:rPr>
          <w:rFonts w:ascii="Aptos" w:eastAsia="Aptos" w:hAnsi="Aptos" w:cs="Aptos"/>
          <w:b/>
          <w:sz w:val="24"/>
          <w:szCs w:val="24"/>
        </w:rPr>
        <w:t>via MS Form (</w:t>
      </w:r>
      <w:hyperlink r:id="rId12">
        <w:r w:rsidR="00210F1B" w:rsidRPr="000337D6">
          <w:rPr>
            <w:rFonts w:ascii="Aptos" w:eastAsia="Aptos" w:hAnsi="Aptos" w:cs="Aptos"/>
            <w:b/>
            <w:color w:val="0000FF"/>
            <w:sz w:val="24"/>
            <w:szCs w:val="24"/>
            <w:u w:val="single"/>
          </w:rPr>
          <w:t>https://forms.office.com/e/KtYVzSvw9V</w:t>
        </w:r>
      </w:hyperlink>
      <w:r w:rsidRPr="000337D6">
        <w:rPr>
          <w:rFonts w:ascii="Aptos" w:eastAsia="Aptos" w:hAnsi="Aptos" w:cs="Aptos"/>
          <w:b/>
          <w:sz w:val="24"/>
          <w:szCs w:val="24"/>
        </w:rPr>
        <w:t>)</w:t>
      </w:r>
    </w:p>
    <w:p w14:paraId="0000000D" w14:textId="77777777" w:rsidR="00210F1B" w:rsidRPr="000337D6" w:rsidRDefault="00210F1B" w:rsidP="000337D6">
      <w:pPr>
        <w:ind w:right="476"/>
        <w:rPr>
          <w:rFonts w:ascii="Aptos" w:eastAsia="Aptos" w:hAnsi="Aptos" w:cs="Aptos"/>
        </w:rPr>
      </w:pPr>
    </w:p>
    <w:p w14:paraId="0000000E" w14:textId="77777777" w:rsidR="00210F1B" w:rsidRPr="000337D6" w:rsidRDefault="00C03B5F" w:rsidP="000337D6">
      <w:pPr>
        <w:pStyle w:val="Heading1"/>
        <w:spacing w:before="0"/>
        <w:ind w:left="0" w:right="476"/>
        <w:rPr>
          <w:rFonts w:ascii="Aptos" w:eastAsia="Aptos" w:hAnsi="Aptos" w:cs="Aptos"/>
          <w:b/>
        </w:rPr>
      </w:pPr>
      <w:r w:rsidRPr="000337D6">
        <w:rPr>
          <w:rFonts w:ascii="Aptos" w:eastAsia="Aptos" w:hAnsi="Aptos" w:cs="Aptos"/>
          <w:b/>
        </w:rPr>
        <w:t>PROFILE</w:t>
      </w:r>
    </w:p>
    <w:p w14:paraId="0000000F" w14:textId="77777777" w:rsidR="00210F1B" w:rsidRPr="000337D6" w:rsidRDefault="00210F1B" w:rsidP="000337D6">
      <w:pPr>
        <w:pStyle w:val="Heading1"/>
        <w:spacing w:before="0"/>
        <w:ind w:left="0" w:right="476"/>
        <w:rPr>
          <w:rFonts w:ascii="Aptos" w:eastAsia="Aptos" w:hAnsi="Aptos" w:cs="Aptos"/>
          <w:b/>
          <w:sz w:val="32"/>
          <w:szCs w:val="32"/>
        </w:rPr>
      </w:pPr>
    </w:p>
    <w:tbl>
      <w:tblPr>
        <w:tblStyle w:val="a"/>
        <w:tblW w:w="10720" w:type="dxa"/>
        <w:tblLook w:val="0000" w:firstRow="0" w:lastRow="0" w:firstColumn="0" w:lastColumn="0" w:noHBand="0" w:noVBand="0"/>
      </w:tblPr>
      <w:tblGrid>
        <w:gridCol w:w="3366"/>
        <w:gridCol w:w="7354"/>
      </w:tblGrid>
      <w:tr w:rsidR="00210F1B" w:rsidRPr="000337D6" w14:paraId="41100751" w14:textId="77777777" w:rsidTr="00056563">
        <w:trPr>
          <w:trHeight w:val="325"/>
        </w:trPr>
        <w:tc>
          <w:tcPr>
            <w:tcW w:w="10720" w:type="dxa"/>
            <w:gridSpan w:val="2"/>
            <w:tcBorders>
              <w:top w:val="single" w:sz="4" w:space="0" w:color="808080"/>
              <w:bottom w:val="single" w:sz="4" w:space="0" w:color="808080"/>
            </w:tcBorders>
            <w:shd w:val="clear" w:color="auto" w:fill="4472C4"/>
          </w:tcPr>
          <w:p w14:paraId="00000010"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FFFFFF"/>
              </w:rPr>
            </w:pPr>
            <w:r w:rsidRPr="000337D6">
              <w:rPr>
                <w:rFonts w:ascii="Aptos" w:eastAsia="Aptos" w:hAnsi="Aptos" w:cs="Aptos"/>
                <w:b/>
                <w:color w:val="FFFFFF"/>
              </w:rPr>
              <w:t>JOINT PROGRAMME (JP) PROFILE:</w:t>
            </w:r>
          </w:p>
        </w:tc>
      </w:tr>
      <w:tr w:rsidR="00210F1B" w:rsidRPr="000337D6" w14:paraId="1EF57982" w14:textId="77777777" w:rsidTr="00056563">
        <w:trPr>
          <w:trHeight w:val="325"/>
        </w:trPr>
        <w:tc>
          <w:tcPr>
            <w:tcW w:w="3366" w:type="dxa"/>
            <w:tcBorders>
              <w:top w:val="single" w:sz="4" w:space="0" w:color="808080"/>
              <w:bottom w:val="single" w:sz="4" w:space="0" w:color="808080"/>
            </w:tcBorders>
          </w:tcPr>
          <w:p w14:paraId="00000012"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b/>
                <w:color w:val="000000"/>
              </w:rPr>
            </w:pPr>
            <w:r w:rsidRPr="000337D6">
              <w:rPr>
                <w:rFonts w:ascii="Aptos" w:eastAsia="Aptos" w:hAnsi="Aptos" w:cs="Aptos"/>
                <w:b/>
                <w:color w:val="000000"/>
              </w:rPr>
              <w:t>UN Country Team</w:t>
            </w:r>
          </w:p>
        </w:tc>
        <w:tc>
          <w:tcPr>
            <w:tcW w:w="7354" w:type="dxa"/>
            <w:tcBorders>
              <w:top w:val="single" w:sz="4" w:space="0" w:color="808080"/>
              <w:bottom w:val="single" w:sz="4" w:space="0" w:color="808080"/>
            </w:tcBorders>
            <w:shd w:val="clear" w:color="auto" w:fill="DBE4F0"/>
          </w:tcPr>
          <w:p w14:paraId="00000013"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Cambodia</w:t>
            </w:r>
          </w:p>
        </w:tc>
      </w:tr>
      <w:tr w:rsidR="00210F1B" w:rsidRPr="000337D6" w14:paraId="4A4323DA" w14:textId="77777777" w:rsidTr="00056563">
        <w:trPr>
          <w:trHeight w:val="325"/>
        </w:trPr>
        <w:tc>
          <w:tcPr>
            <w:tcW w:w="3366" w:type="dxa"/>
            <w:tcBorders>
              <w:top w:val="single" w:sz="4" w:space="0" w:color="808080"/>
              <w:bottom w:val="single" w:sz="4" w:space="0" w:color="808080"/>
            </w:tcBorders>
          </w:tcPr>
          <w:p w14:paraId="00000014"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b/>
                <w:color w:val="000000"/>
              </w:rPr>
            </w:pPr>
            <w:r w:rsidRPr="000337D6">
              <w:rPr>
                <w:rFonts w:ascii="Aptos" w:eastAsia="Aptos" w:hAnsi="Aptos" w:cs="Aptos"/>
                <w:b/>
                <w:color w:val="000000"/>
              </w:rPr>
              <w:t>JP title</w:t>
            </w:r>
          </w:p>
        </w:tc>
        <w:tc>
          <w:tcPr>
            <w:tcW w:w="7354" w:type="dxa"/>
            <w:tcBorders>
              <w:top w:val="single" w:sz="4" w:space="0" w:color="808080"/>
              <w:bottom w:val="single" w:sz="4" w:space="0" w:color="808080"/>
            </w:tcBorders>
            <w:shd w:val="clear" w:color="auto" w:fill="DBE4F0"/>
          </w:tcPr>
          <w:p w14:paraId="00000015"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Decent Jobs and Social Protection Expansion for Sustainable and Inclusive</w:t>
            </w:r>
          </w:p>
          <w:p w14:paraId="00000016"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Economic Growth in Cambodia</w:t>
            </w:r>
          </w:p>
        </w:tc>
      </w:tr>
      <w:tr w:rsidR="00210F1B" w:rsidRPr="000337D6" w14:paraId="0CC341CF" w14:textId="77777777" w:rsidTr="00056563">
        <w:trPr>
          <w:trHeight w:val="287"/>
        </w:trPr>
        <w:tc>
          <w:tcPr>
            <w:tcW w:w="3366" w:type="dxa"/>
            <w:tcBorders>
              <w:top w:val="single" w:sz="4" w:space="0" w:color="808080"/>
              <w:bottom w:val="single" w:sz="4" w:space="0" w:color="808080"/>
            </w:tcBorders>
          </w:tcPr>
          <w:p w14:paraId="00000017"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b/>
                <w:color w:val="000000"/>
              </w:rPr>
            </w:pPr>
            <w:r w:rsidRPr="000337D6">
              <w:rPr>
                <w:rFonts w:ascii="Aptos" w:eastAsia="Aptos" w:hAnsi="Aptos" w:cs="Aptos"/>
                <w:b/>
                <w:color w:val="000000"/>
              </w:rPr>
              <w:t>Funding Round</w:t>
            </w:r>
          </w:p>
        </w:tc>
        <w:tc>
          <w:tcPr>
            <w:tcW w:w="7354" w:type="dxa"/>
            <w:tcBorders>
              <w:top w:val="single" w:sz="4" w:space="0" w:color="808080"/>
              <w:bottom w:val="single" w:sz="4" w:space="0" w:color="808080"/>
            </w:tcBorders>
            <w:shd w:val="clear" w:color="auto" w:fill="DBE4F0"/>
          </w:tcPr>
          <w:p w14:paraId="00000018"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Decent Jobs and Universal Social Protection</w:t>
            </w:r>
          </w:p>
        </w:tc>
      </w:tr>
      <w:tr w:rsidR="00210F1B" w:rsidRPr="000337D6" w14:paraId="39C04CFC" w14:textId="77777777" w:rsidTr="00056563">
        <w:trPr>
          <w:trHeight w:val="323"/>
        </w:trPr>
        <w:tc>
          <w:tcPr>
            <w:tcW w:w="3366" w:type="dxa"/>
            <w:tcBorders>
              <w:top w:val="single" w:sz="4" w:space="0" w:color="808080"/>
              <w:bottom w:val="single" w:sz="4" w:space="0" w:color="808080"/>
            </w:tcBorders>
          </w:tcPr>
          <w:p w14:paraId="00000019"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b/>
                <w:color w:val="000000"/>
              </w:rPr>
            </w:pPr>
            <w:r w:rsidRPr="000337D6">
              <w:rPr>
                <w:rFonts w:ascii="Aptos" w:eastAsia="Aptos" w:hAnsi="Aptos" w:cs="Aptos"/>
                <w:b/>
                <w:color w:val="000000"/>
              </w:rPr>
              <w:t>Cross-fertilized SDG Transitions</w:t>
            </w:r>
          </w:p>
          <w:p w14:paraId="0000001A"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b/>
                <w:color w:val="000000"/>
              </w:rPr>
            </w:pPr>
            <w:r w:rsidRPr="000337D6">
              <w:rPr>
                <w:rFonts w:ascii="Aptos" w:eastAsia="Aptos" w:hAnsi="Aptos" w:cs="Aptos"/>
                <w:color w:val="000000"/>
              </w:rPr>
              <w:t xml:space="preserve">(Select up to 2 main SDG Transitions that are reflected in the JP progress to date)  </w:t>
            </w:r>
          </w:p>
        </w:tc>
        <w:tc>
          <w:tcPr>
            <w:tcW w:w="7354" w:type="dxa"/>
            <w:tcBorders>
              <w:top w:val="single" w:sz="4" w:space="0" w:color="808080"/>
              <w:bottom w:val="single" w:sz="4" w:space="0" w:color="808080"/>
            </w:tcBorders>
            <w:shd w:val="clear" w:color="auto" w:fill="DBE4F0"/>
          </w:tcPr>
          <w:p w14:paraId="0000001B"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Decent Jobs and Universal Social Protection</w:t>
            </w:r>
          </w:p>
          <w:p w14:paraId="0000001C"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Digital Transformation</w:t>
            </w:r>
          </w:p>
        </w:tc>
      </w:tr>
      <w:tr w:rsidR="00210F1B" w:rsidRPr="000337D6" w14:paraId="21562E86" w14:textId="77777777" w:rsidTr="00056563">
        <w:trPr>
          <w:trHeight w:val="323"/>
        </w:trPr>
        <w:tc>
          <w:tcPr>
            <w:tcW w:w="3366" w:type="dxa"/>
            <w:tcBorders>
              <w:top w:val="single" w:sz="4" w:space="0" w:color="808080"/>
              <w:bottom w:val="single" w:sz="4" w:space="0" w:color="808080"/>
            </w:tcBorders>
            <w:shd w:val="clear" w:color="auto" w:fill="4472C4"/>
          </w:tcPr>
          <w:p w14:paraId="0000001D"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b/>
                <w:color w:val="FFFFFF"/>
              </w:rPr>
            </w:pPr>
            <w:r w:rsidRPr="000337D6">
              <w:rPr>
                <w:rFonts w:ascii="Aptos" w:eastAsia="Aptos" w:hAnsi="Aptos" w:cs="Aptos"/>
                <w:b/>
                <w:color w:val="FFFFFF"/>
              </w:rPr>
              <w:t>JP TEAM:</w:t>
            </w:r>
          </w:p>
        </w:tc>
        <w:tc>
          <w:tcPr>
            <w:tcW w:w="7354" w:type="dxa"/>
            <w:tcBorders>
              <w:top w:val="single" w:sz="4" w:space="0" w:color="808080"/>
              <w:bottom w:val="single" w:sz="4" w:space="0" w:color="808080"/>
            </w:tcBorders>
            <w:shd w:val="clear" w:color="auto" w:fill="4472C4"/>
          </w:tcPr>
          <w:p w14:paraId="0000001E" w14:textId="77777777" w:rsidR="00210F1B" w:rsidRPr="000337D6" w:rsidRDefault="00210F1B"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FFFFFF"/>
              </w:rPr>
            </w:pPr>
          </w:p>
        </w:tc>
      </w:tr>
      <w:tr w:rsidR="00210F1B" w:rsidRPr="000337D6" w14:paraId="02438F65" w14:textId="77777777" w:rsidTr="00056563">
        <w:trPr>
          <w:trHeight w:val="323"/>
        </w:trPr>
        <w:tc>
          <w:tcPr>
            <w:tcW w:w="3366" w:type="dxa"/>
            <w:tcBorders>
              <w:top w:val="single" w:sz="4" w:space="0" w:color="808080"/>
              <w:bottom w:val="single" w:sz="4" w:space="0" w:color="808080"/>
            </w:tcBorders>
          </w:tcPr>
          <w:p w14:paraId="0000001F"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color w:val="000000"/>
              </w:rPr>
            </w:pPr>
            <w:r w:rsidRPr="000337D6">
              <w:rPr>
                <w:rFonts w:ascii="Aptos" w:eastAsia="Aptos" w:hAnsi="Aptos" w:cs="Aptos"/>
                <w:color w:val="000000"/>
              </w:rPr>
              <w:t>Resident Coordinator</w:t>
            </w:r>
          </w:p>
        </w:tc>
        <w:tc>
          <w:tcPr>
            <w:tcW w:w="7354" w:type="dxa"/>
            <w:tcBorders>
              <w:top w:val="single" w:sz="4" w:space="0" w:color="808080"/>
              <w:bottom w:val="single" w:sz="4" w:space="0" w:color="808080"/>
            </w:tcBorders>
            <w:shd w:val="clear" w:color="auto" w:fill="DBE4F0"/>
          </w:tcPr>
          <w:p w14:paraId="00000020"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Joseph Scheuer</w:t>
            </w:r>
          </w:p>
          <w:p w14:paraId="00000021" w14:textId="77777777" w:rsidR="00210F1B" w:rsidRPr="000337D6" w:rsidRDefault="00210F1B"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hyperlink r:id="rId13">
              <w:r w:rsidRPr="000337D6">
                <w:rPr>
                  <w:rFonts w:ascii="Aptos" w:eastAsia="Aptos" w:hAnsi="Aptos" w:cs="Aptos"/>
                  <w:color w:val="0000FF"/>
                  <w:u w:val="single"/>
                </w:rPr>
                <w:t>joseph.scheuer@un.org</w:t>
              </w:r>
            </w:hyperlink>
            <w:r w:rsidR="00C03B5F" w:rsidRPr="000337D6">
              <w:rPr>
                <w:rFonts w:ascii="Aptos" w:eastAsia="Aptos" w:hAnsi="Aptos" w:cs="Aptos"/>
                <w:color w:val="000000"/>
              </w:rPr>
              <w:t xml:space="preserve"> </w:t>
            </w:r>
          </w:p>
        </w:tc>
      </w:tr>
      <w:tr w:rsidR="00210F1B" w:rsidRPr="000337D6" w14:paraId="74E0B875" w14:textId="77777777" w:rsidTr="00056563">
        <w:trPr>
          <w:trHeight w:val="323"/>
        </w:trPr>
        <w:tc>
          <w:tcPr>
            <w:tcW w:w="3366" w:type="dxa"/>
            <w:tcBorders>
              <w:top w:val="single" w:sz="4" w:space="0" w:color="808080"/>
              <w:bottom w:val="single" w:sz="4" w:space="0" w:color="808080"/>
            </w:tcBorders>
          </w:tcPr>
          <w:p w14:paraId="00000022"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color w:val="000000"/>
              </w:rPr>
            </w:pPr>
            <w:r w:rsidRPr="000337D6">
              <w:rPr>
                <w:rFonts w:ascii="Aptos" w:eastAsia="Aptos" w:hAnsi="Aptos" w:cs="Aptos"/>
                <w:color w:val="000000"/>
              </w:rPr>
              <w:t>JP’s RCO focal point</w:t>
            </w:r>
          </w:p>
        </w:tc>
        <w:tc>
          <w:tcPr>
            <w:tcW w:w="7354" w:type="dxa"/>
            <w:tcBorders>
              <w:top w:val="single" w:sz="4" w:space="0" w:color="808080"/>
              <w:bottom w:val="single" w:sz="4" w:space="0" w:color="808080"/>
            </w:tcBorders>
            <w:shd w:val="clear" w:color="auto" w:fill="DBE4F0"/>
          </w:tcPr>
          <w:p w14:paraId="00000023"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proofErr w:type="spellStart"/>
            <w:r w:rsidRPr="000337D6">
              <w:rPr>
                <w:rFonts w:ascii="Aptos" w:eastAsia="Aptos" w:hAnsi="Aptos" w:cs="Aptos"/>
                <w:color w:val="000000"/>
              </w:rPr>
              <w:t>Chandarany</w:t>
            </w:r>
            <w:proofErr w:type="spellEnd"/>
            <w:r w:rsidRPr="000337D6">
              <w:rPr>
                <w:rFonts w:ascii="Aptos" w:eastAsia="Aptos" w:hAnsi="Aptos" w:cs="Aptos"/>
                <w:color w:val="000000"/>
              </w:rPr>
              <w:t xml:space="preserve"> Ouch</w:t>
            </w:r>
          </w:p>
          <w:p w14:paraId="00000024"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Economist</w:t>
            </w:r>
          </w:p>
          <w:p w14:paraId="00000025" w14:textId="77777777" w:rsidR="00210F1B" w:rsidRPr="000337D6" w:rsidRDefault="00210F1B"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hyperlink r:id="rId14">
              <w:r w:rsidRPr="000337D6">
                <w:rPr>
                  <w:rFonts w:ascii="Aptos" w:eastAsia="Aptos" w:hAnsi="Aptos" w:cs="Aptos"/>
                  <w:color w:val="0000FF"/>
                  <w:u w:val="single"/>
                </w:rPr>
                <w:t>chandarany.ouch@un.org</w:t>
              </w:r>
            </w:hyperlink>
            <w:r w:rsidR="00C03B5F" w:rsidRPr="000337D6">
              <w:rPr>
                <w:rFonts w:ascii="Aptos" w:eastAsia="Aptos" w:hAnsi="Aptos" w:cs="Aptos"/>
                <w:color w:val="000000"/>
              </w:rPr>
              <w:t xml:space="preserve"> </w:t>
            </w:r>
          </w:p>
        </w:tc>
      </w:tr>
      <w:tr w:rsidR="00210F1B" w:rsidRPr="000337D6" w14:paraId="6C114522" w14:textId="77777777" w:rsidTr="00056563">
        <w:trPr>
          <w:trHeight w:val="323"/>
        </w:trPr>
        <w:tc>
          <w:tcPr>
            <w:tcW w:w="3366" w:type="dxa"/>
            <w:tcBorders>
              <w:top w:val="single" w:sz="4" w:space="0" w:color="808080"/>
              <w:bottom w:val="single" w:sz="4" w:space="0" w:color="808080"/>
            </w:tcBorders>
          </w:tcPr>
          <w:p w14:paraId="00000026"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color w:val="000000"/>
              </w:rPr>
            </w:pPr>
            <w:r w:rsidRPr="000337D6">
              <w:rPr>
                <w:rFonts w:ascii="Aptos" w:eastAsia="Aptos" w:hAnsi="Aptos" w:cs="Aptos"/>
                <w:color w:val="000000"/>
              </w:rPr>
              <w:t>Lead PUNO focal point</w:t>
            </w:r>
          </w:p>
        </w:tc>
        <w:tc>
          <w:tcPr>
            <w:tcW w:w="7354" w:type="dxa"/>
            <w:tcBorders>
              <w:top w:val="single" w:sz="4" w:space="0" w:color="808080"/>
              <w:bottom w:val="single" w:sz="4" w:space="0" w:color="808080"/>
            </w:tcBorders>
            <w:shd w:val="clear" w:color="auto" w:fill="DBE4F0"/>
          </w:tcPr>
          <w:p w14:paraId="00000027"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Ms. Nimnuon Iv Ek</w:t>
            </w:r>
          </w:p>
          <w:p w14:paraId="00000028"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 xml:space="preserve">Assistant Resident Representative – Inclusive Growth, UNDP </w:t>
            </w:r>
          </w:p>
          <w:p w14:paraId="00000029" w14:textId="77777777" w:rsidR="00210F1B" w:rsidRPr="000337D6" w:rsidRDefault="00210F1B"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hyperlink r:id="rId15">
              <w:r w:rsidRPr="000337D6">
                <w:rPr>
                  <w:rFonts w:ascii="Aptos" w:eastAsia="Aptos" w:hAnsi="Aptos" w:cs="Aptos"/>
                  <w:color w:val="0000FF"/>
                  <w:u w:val="single"/>
                </w:rPr>
                <w:t>nimnuon.ivek@undp.org</w:t>
              </w:r>
            </w:hyperlink>
            <w:r w:rsidR="00C03B5F" w:rsidRPr="000337D6">
              <w:rPr>
                <w:rFonts w:ascii="Aptos" w:eastAsia="Aptos" w:hAnsi="Aptos" w:cs="Aptos"/>
                <w:color w:val="000000"/>
              </w:rPr>
              <w:t xml:space="preserve"> </w:t>
            </w:r>
          </w:p>
        </w:tc>
      </w:tr>
      <w:tr w:rsidR="00210F1B" w:rsidRPr="000337D6" w14:paraId="6D961805" w14:textId="77777777" w:rsidTr="00056563">
        <w:trPr>
          <w:trHeight w:val="323"/>
        </w:trPr>
        <w:tc>
          <w:tcPr>
            <w:tcW w:w="3366" w:type="dxa"/>
            <w:tcBorders>
              <w:top w:val="single" w:sz="4" w:space="0" w:color="808080"/>
              <w:bottom w:val="single" w:sz="4" w:space="0" w:color="808080"/>
            </w:tcBorders>
          </w:tcPr>
          <w:p w14:paraId="0000002A" w14:textId="77777777" w:rsidR="00210F1B" w:rsidRPr="000337D6" w:rsidRDefault="00C03B5F" w:rsidP="000337D6">
            <w:pPr>
              <w:widowControl w:val="0"/>
              <w:pBdr>
                <w:top w:val="nil"/>
                <w:left w:val="nil"/>
                <w:bottom w:val="nil"/>
                <w:right w:val="nil"/>
                <w:between w:val="nil"/>
              </w:pBdr>
              <w:spacing w:after="0" w:line="240" w:lineRule="auto"/>
              <w:ind w:left="122" w:right="476"/>
              <w:rPr>
                <w:rFonts w:ascii="Aptos" w:eastAsia="Aptos" w:hAnsi="Aptos" w:cs="Aptos"/>
                <w:color w:val="000000"/>
              </w:rPr>
            </w:pPr>
            <w:r w:rsidRPr="000337D6">
              <w:rPr>
                <w:rFonts w:ascii="Aptos" w:eastAsia="Aptos" w:hAnsi="Aptos" w:cs="Aptos"/>
                <w:color w:val="000000"/>
              </w:rPr>
              <w:t>Other PUNOs focal points</w:t>
            </w:r>
          </w:p>
        </w:tc>
        <w:tc>
          <w:tcPr>
            <w:tcW w:w="7354" w:type="dxa"/>
            <w:tcBorders>
              <w:top w:val="single" w:sz="4" w:space="0" w:color="808080"/>
              <w:bottom w:val="single" w:sz="4" w:space="0" w:color="808080"/>
            </w:tcBorders>
            <w:shd w:val="clear" w:color="auto" w:fill="DBE4F0"/>
          </w:tcPr>
          <w:p w14:paraId="0000002B"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 xml:space="preserve">Mr. </w:t>
            </w:r>
            <w:proofErr w:type="spellStart"/>
            <w:r w:rsidRPr="000337D6">
              <w:rPr>
                <w:rFonts w:ascii="Aptos" w:eastAsia="Aptos" w:hAnsi="Aptos" w:cs="Aptos"/>
                <w:color w:val="000000"/>
              </w:rPr>
              <w:t>Damnang</w:t>
            </w:r>
            <w:proofErr w:type="spellEnd"/>
            <w:r w:rsidRPr="000337D6">
              <w:rPr>
                <w:rFonts w:ascii="Aptos" w:eastAsia="Aptos" w:hAnsi="Aptos" w:cs="Aptos"/>
                <w:color w:val="000000"/>
              </w:rPr>
              <w:t xml:space="preserve"> Nil</w:t>
            </w:r>
          </w:p>
          <w:p w14:paraId="0000002C"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r w:rsidRPr="000337D6">
              <w:rPr>
                <w:rFonts w:ascii="Aptos" w:eastAsia="Aptos" w:hAnsi="Aptos" w:cs="Aptos"/>
                <w:color w:val="000000"/>
              </w:rPr>
              <w:t>Project Coordinator, ILO</w:t>
            </w:r>
          </w:p>
          <w:p w14:paraId="0000002D" w14:textId="77777777" w:rsidR="00210F1B" w:rsidRPr="000337D6" w:rsidRDefault="00210F1B"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color w:val="000000"/>
              </w:rPr>
            </w:pPr>
            <w:hyperlink r:id="rId16">
              <w:r w:rsidRPr="000337D6">
                <w:rPr>
                  <w:rFonts w:ascii="Aptos" w:eastAsia="Aptos" w:hAnsi="Aptos" w:cs="Aptos"/>
                  <w:color w:val="0000FF"/>
                  <w:u w:val="single"/>
                </w:rPr>
                <w:t>nild@ilo.org</w:t>
              </w:r>
            </w:hyperlink>
            <w:r w:rsidR="00C03B5F" w:rsidRPr="000337D6">
              <w:rPr>
                <w:rFonts w:ascii="Aptos" w:eastAsia="Aptos" w:hAnsi="Aptos" w:cs="Aptos"/>
                <w:color w:val="000000"/>
              </w:rPr>
              <w:t xml:space="preserve"> </w:t>
            </w:r>
          </w:p>
        </w:tc>
      </w:tr>
      <w:tr w:rsidR="00210F1B" w:rsidRPr="000337D6" w14:paraId="32245C99" w14:textId="77777777" w:rsidTr="00056563">
        <w:trPr>
          <w:trHeight w:val="323"/>
        </w:trPr>
        <w:tc>
          <w:tcPr>
            <w:tcW w:w="3366" w:type="dxa"/>
            <w:tcBorders>
              <w:top w:val="single" w:sz="4" w:space="0" w:color="808080"/>
              <w:bottom w:val="single" w:sz="4" w:space="0" w:color="808080"/>
            </w:tcBorders>
          </w:tcPr>
          <w:p w14:paraId="0000002E" w14:textId="77777777" w:rsidR="00210F1B" w:rsidRPr="000337D6" w:rsidRDefault="00C03B5F" w:rsidP="000337D6">
            <w:pPr>
              <w:widowControl w:val="0"/>
              <w:spacing w:after="0" w:line="240" w:lineRule="auto"/>
              <w:ind w:left="122" w:right="476"/>
              <w:rPr>
                <w:rFonts w:ascii="Aptos" w:eastAsia="Aptos" w:hAnsi="Aptos" w:cs="Aptos"/>
                <w:color w:val="000000"/>
              </w:rPr>
            </w:pPr>
            <w:r w:rsidRPr="000337D6">
              <w:rPr>
                <w:rFonts w:ascii="Aptos" w:eastAsia="Aptos" w:hAnsi="Aptos" w:cs="Aptos"/>
              </w:rPr>
              <w:t>Other PUNOs focal points</w:t>
            </w:r>
          </w:p>
        </w:tc>
        <w:tc>
          <w:tcPr>
            <w:tcW w:w="7354" w:type="dxa"/>
            <w:tcBorders>
              <w:top w:val="single" w:sz="4" w:space="0" w:color="808080"/>
              <w:bottom w:val="single" w:sz="4" w:space="0" w:color="808080"/>
            </w:tcBorders>
            <w:shd w:val="clear" w:color="auto" w:fill="DBE4F0"/>
          </w:tcPr>
          <w:p w14:paraId="0000002F" w14:textId="77777777" w:rsidR="00210F1B" w:rsidRPr="000337D6" w:rsidRDefault="00C03B5F" w:rsidP="000337D6">
            <w:pPr>
              <w:widowControl w:val="0"/>
              <w:tabs>
                <w:tab w:val="left" w:pos="2268"/>
              </w:tabs>
              <w:spacing w:after="0" w:line="240" w:lineRule="auto"/>
              <w:ind w:left="108" w:right="476"/>
              <w:rPr>
                <w:rFonts w:ascii="Aptos" w:eastAsia="Aptos" w:hAnsi="Aptos" w:cs="Aptos"/>
              </w:rPr>
            </w:pPr>
            <w:r w:rsidRPr="000337D6">
              <w:rPr>
                <w:rFonts w:ascii="Aptos" w:eastAsia="Aptos" w:hAnsi="Aptos" w:cs="Aptos"/>
              </w:rPr>
              <w:t>Dr. Lisa-Marie Ouedraogo-</w:t>
            </w:r>
            <w:proofErr w:type="spellStart"/>
            <w:r w:rsidRPr="000337D6">
              <w:rPr>
                <w:rFonts w:ascii="Aptos" w:eastAsia="Aptos" w:hAnsi="Aptos" w:cs="Aptos"/>
              </w:rPr>
              <w:t>Wasi</w:t>
            </w:r>
            <w:proofErr w:type="spellEnd"/>
          </w:p>
          <w:p w14:paraId="00000030" w14:textId="77777777" w:rsidR="00210F1B" w:rsidRPr="000337D6" w:rsidRDefault="00C03B5F" w:rsidP="000337D6">
            <w:pPr>
              <w:widowControl w:val="0"/>
              <w:tabs>
                <w:tab w:val="left" w:pos="2268"/>
              </w:tabs>
              <w:spacing w:after="0" w:line="240" w:lineRule="auto"/>
              <w:ind w:left="108" w:right="476"/>
              <w:rPr>
                <w:rFonts w:ascii="Aptos" w:eastAsia="Aptos" w:hAnsi="Aptos" w:cs="Aptos"/>
              </w:rPr>
            </w:pPr>
            <w:r w:rsidRPr="000337D6">
              <w:rPr>
                <w:rFonts w:ascii="Aptos" w:eastAsia="Aptos" w:hAnsi="Aptos" w:cs="Aptos"/>
              </w:rPr>
              <w:t>Chief of Social Policy, UNICEF</w:t>
            </w:r>
          </w:p>
          <w:p w14:paraId="00000031" w14:textId="77777777" w:rsidR="00210F1B" w:rsidRPr="000337D6" w:rsidRDefault="00210F1B" w:rsidP="000337D6">
            <w:pPr>
              <w:widowControl w:val="0"/>
              <w:tabs>
                <w:tab w:val="left" w:pos="2268"/>
              </w:tabs>
              <w:spacing w:after="0" w:line="240" w:lineRule="auto"/>
              <w:ind w:left="108" w:right="476"/>
              <w:rPr>
                <w:rFonts w:ascii="Aptos" w:eastAsia="Aptos" w:hAnsi="Aptos" w:cs="Aptos"/>
              </w:rPr>
            </w:pPr>
            <w:hyperlink r:id="rId17">
              <w:r w:rsidRPr="000337D6">
                <w:rPr>
                  <w:rFonts w:ascii="Aptos" w:eastAsia="Aptos" w:hAnsi="Aptos" w:cs="Aptos"/>
                  <w:color w:val="0000FF"/>
                  <w:u w:val="single"/>
                </w:rPr>
                <w:t>louedraogowasi@unicef.org</w:t>
              </w:r>
            </w:hyperlink>
            <w:r w:rsidR="00C03B5F" w:rsidRPr="000337D6">
              <w:rPr>
                <w:rFonts w:ascii="Aptos" w:eastAsia="Aptos" w:hAnsi="Aptos" w:cs="Aptos"/>
              </w:rPr>
              <w:t xml:space="preserve"> </w:t>
            </w:r>
          </w:p>
        </w:tc>
      </w:tr>
      <w:tr w:rsidR="00210F1B" w:rsidRPr="000337D6" w14:paraId="1D24F5B1" w14:textId="77777777" w:rsidTr="00056563">
        <w:trPr>
          <w:trHeight w:val="323"/>
        </w:trPr>
        <w:tc>
          <w:tcPr>
            <w:tcW w:w="3366" w:type="dxa"/>
            <w:tcBorders>
              <w:top w:val="single" w:sz="4" w:space="0" w:color="808080"/>
              <w:bottom w:val="single" w:sz="4" w:space="0" w:color="808080"/>
            </w:tcBorders>
          </w:tcPr>
          <w:p w14:paraId="00000032" w14:textId="77777777" w:rsidR="00210F1B" w:rsidRPr="000337D6" w:rsidRDefault="0081751B" w:rsidP="000337D6">
            <w:pPr>
              <w:widowControl w:val="0"/>
              <w:pBdr>
                <w:top w:val="nil"/>
                <w:left w:val="nil"/>
                <w:bottom w:val="nil"/>
                <w:right w:val="nil"/>
                <w:between w:val="nil"/>
              </w:pBdr>
              <w:spacing w:after="0" w:line="240" w:lineRule="auto"/>
              <w:ind w:left="122" w:right="476"/>
              <w:rPr>
                <w:rFonts w:ascii="Aptos" w:eastAsia="Aptos" w:hAnsi="Aptos" w:cs="Aptos"/>
                <w:color w:val="000000"/>
              </w:rPr>
            </w:pPr>
            <w:sdt>
              <w:sdtPr>
                <w:rPr>
                  <w:rFonts w:ascii="Aptos" w:hAnsi="Aptos"/>
                </w:rPr>
                <w:tag w:val="goog_rdk_0"/>
                <w:id w:val="-1260439728"/>
              </w:sdtPr>
              <w:sdtEndPr/>
              <w:sdtContent/>
            </w:sdt>
            <w:r w:rsidR="00C03B5F" w:rsidRPr="000337D6">
              <w:rPr>
                <w:rFonts w:ascii="Aptos" w:eastAsia="Aptos" w:hAnsi="Aptos" w:cs="Aptos"/>
                <w:color w:val="000000"/>
              </w:rPr>
              <w:t>JP’s designated communications focal point</w:t>
            </w:r>
          </w:p>
        </w:tc>
        <w:tc>
          <w:tcPr>
            <w:tcW w:w="7354" w:type="dxa"/>
            <w:tcBorders>
              <w:top w:val="single" w:sz="4" w:space="0" w:color="808080"/>
              <w:bottom w:val="single" w:sz="4" w:space="0" w:color="808080"/>
            </w:tcBorders>
            <w:shd w:val="clear" w:color="auto" w:fill="DBE4F0"/>
          </w:tcPr>
          <w:p w14:paraId="00000033"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rPr>
            </w:pPr>
            <w:r w:rsidRPr="000337D6">
              <w:rPr>
                <w:rFonts w:ascii="Aptos" w:eastAsia="Aptos" w:hAnsi="Aptos" w:cs="Aptos"/>
              </w:rPr>
              <w:t>Ms. Ponika Nith</w:t>
            </w:r>
          </w:p>
          <w:p w14:paraId="00000034" w14:textId="77777777" w:rsidR="00210F1B" w:rsidRPr="000337D6" w:rsidRDefault="00C03B5F"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rPr>
            </w:pPr>
            <w:r w:rsidRPr="000337D6">
              <w:rPr>
                <w:rFonts w:ascii="Aptos" w:eastAsia="Aptos" w:hAnsi="Aptos" w:cs="Aptos"/>
              </w:rPr>
              <w:t>Project Coordinator, UNDP</w:t>
            </w:r>
          </w:p>
          <w:p w14:paraId="00000035" w14:textId="77777777" w:rsidR="00210F1B" w:rsidRPr="000337D6" w:rsidRDefault="00210F1B" w:rsidP="000337D6">
            <w:pPr>
              <w:widowControl w:val="0"/>
              <w:pBdr>
                <w:top w:val="nil"/>
                <w:left w:val="nil"/>
                <w:bottom w:val="nil"/>
                <w:right w:val="nil"/>
                <w:between w:val="nil"/>
              </w:pBdr>
              <w:tabs>
                <w:tab w:val="left" w:pos="2268"/>
              </w:tabs>
              <w:spacing w:after="0" w:line="240" w:lineRule="auto"/>
              <w:ind w:left="108" w:right="476"/>
              <w:rPr>
                <w:rFonts w:ascii="Aptos" w:eastAsia="Aptos" w:hAnsi="Aptos" w:cs="Aptos"/>
              </w:rPr>
            </w:pPr>
            <w:hyperlink r:id="rId18">
              <w:r w:rsidRPr="000337D6">
                <w:rPr>
                  <w:rFonts w:ascii="Aptos" w:eastAsia="Aptos" w:hAnsi="Aptos" w:cs="Aptos"/>
                  <w:color w:val="1155CC"/>
                  <w:u w:val="single"/>
                </w:rPr>
                <w:t>ponika.nith@undp.org</w:t>
              </w:r>
            </w:hyperlink>
            <w:r w:rsidR="00C03B5F" w:rsidRPr="000337D6">
              <w:rPr>
                <w:rFonts w:ascii="Aptos" w:eastAsia="Aptos" w:hAnsi="Aptos" w:cs="Aptos"/>
              </w:rPr>
              <w:t xml:space="preserve"> </w:t>
            </w:r>
          </w:p>
        </w:tc>
      </w:tr>
    </w:tbl>
    <w:p w14:paraId="0000003A" w14:textId="77777777" w:rsidR="00210F1B" w:rsidRPr="000337D6" w:rsidRDefault="00C03B5F" w:rsidP="000337D6">
      <w:pPr>
        <w:pStyle w:val="Heading1"/>
        <w:spacing w:before="0"/>
        <w:ind w:left="0" w:right="476"/>
        <w:rPr>
          <w:rFonts w:ascii="Aptos" w:eastAsia="Aptos" w:hAnsi="Aptos" w:cs="Aptos"/>
          <w:b/>
        </w:rPr>
      </w:pPr>
      <w:r w:rsidRPr="000337D6">
        <w:rPr>
          <w:rFonts w:ascii="Aptos" w:eastAsia="Aptos" w:hAnsi="Aptos" w:cs="Aptos"/>
          <w:b/>
        </w:rPr>
        <w:lastRenderedPageBreak/>
        <w:t>OVERVIEW</w:t>
      </w:r>
    </w:p>
    <w:p w14:paraId="0000003B" w14:textId="77777777" w:rsidR="00210F1B" w:rsidRPr="000337D6" w:rsidRDefault="00C03B5F" w:rsidP="000337D6">
      <w:pPr>
        <w:shd w:val="clear" w:color="auto" w:fill="FFFFFF"/>
        <w:spacing w:after="0"/>
        <w:ind w:right="476"/>
        <w:rPr>
          <w:rFonts w:ascii="Aptos" w:eastAsia="Aptos" w:hAnsi="Aptos" w:cs="Aptos"/>
          <w:b/>
          <w:color w:val="242424"/>
        </w:rPr>
      </w:pPr>
      <w:r w:rsidRPr="000337D6">
        <w:rPr>
          <w:rFonts w:ascii="Aptos" w:eastAsia="Aptos" w:hAnsi="Aptos" w:cs="Aptos"/>
          <w:b/>
          <w:color w:val="242424"/>
        </w:rPr>
        <w:t>This section provides a snapshot of your Joint Programme’s overall implementation status. Please assess progress against the original workplan, including innovation, activities, and sustainability planning. Your responses will help track performance, identify challenges, and inform strategic support at the global level.</w:t>
      </w:r>
    </w:p>
    <w:p w14:paraId="0000003C" w14:textId="77777777" w:rsidR="00210F1B" w:rsidRPr="000337D6" w:rsidRDefault="00210F1B" w:rsidP="000337D6">
      <w:pPr>
        <w:shd w:val="clear" w:color="auto" w:fill="FFFFFF"/>
        <w:spacing w:after="0"/>
        <w:ind w:right="476"/>
        <w:rPr>
          <w:rFonts w:ascii="Aptos" w:eastAsia="Aptos" w:hAnsi="Aptos" w:cs="Aptos"/>
          <w:i/>
          <w:color w:val="242424"/>
        </w:rPr>
      </w:pPr>
    </w:p>
    <w:p w14:paraId="0000003D" w14:textId="627482A5" w:rsidR="00210F1B" w:rsidRPr="000337D6" w:rsidRDefault="00546C7E" w:rsidP="000337D6">
      <w:pPr>
        <w:spacing w:after="0" w:line="240" w:lineRule="auto"/>
        <w:ind w:right="476"/>
        <w:rPr>
          <w:rFonts w:ascii="Aptos" w:eastAsia="Aptos" w:hAnsi="Aptos" w:cs="Aptos"/>
          <w:sz w:val="24"/>
          <w:szCs w:val="24"/>
        </w:rPr>
      </w:pPr>
      <w:r>
        <w:rPr>
          <w:rFonts w:ascii="Aptos" w:eastAsia="Aptos" w:hAnsi="Aptos" w:cs="Aptos"/>
          <w:b/>
          <w:sz w:val="24"/>
          <w:szCs w:val="24"/>
        </w:rPr>
        <w:t>9</w:t>
      </w:r>
      <w:r w:rsidR="00C03B5F" w:rsidRPr="000337D6">
        <w:rPr>
          <w:rFonts w:ascii="Aptos" w:eastAsia="Aptos" w:hAnsi="Aptos" w:cs="Aptos"/>
          <w:b/>
          <w:sz w:val="24"/>
          <w:szCs w:val="24"/>
        </w:rPr>
        <w:t>. Rate the overall implementation of the JP</w:t>
      </w:r>
      <w:r w:rsidR="00C03B5F" w:rsidRPr="000337D6">
        <w:rPr>
          <w:rFonts w:ascii="Aptos" w:eastAsia="Aptos" w:hAnsi="Aptos" w:cs="Aptos"/>
          <w:sz w:val="24"/>
          <w:szCs w:val="24"/>
        </w:rPr>
        <w:t xml:space="preserve">: Is the JP advancing as planned against its workplan in the </w:t>
      </w:r>
      <w:proofErr w:type="spellStart"/>
      <w:r w:rsidR="00C03B5F" w:rsidRPr="000337D6">
        <w:rPr>
          <w:rFonts w:ascii="Aptos" w:eastAsia="Aptos" w:hAnsi="Aptos" w:cs="Aptos"/>
          <w:sz w:val="24"/>
          <w:szCs w:val="24"/>
        </w:rPr>
        <w:t>ProDoc</w:t>
      </w:r>
      <w:proofErr w:type="spellEnd"/>
      <w:r w:rsidR="00C03B5F" w:rsidRPr="000337D6">
        <w:rPr>
          <w:rFonts w:ascii="Aptos" w:eastAsia="Aptos" w:hAnsi="Aptos" w:cs="Aptos"/>
          <w:sz w:val="24"/>
          <w:szCs w:val="24"/>
        </w:rPr>
        <w:t xml:space="preserve"> to deliver its key results?</w:t>
      </w:r>
    </w:p>
    <w:p w14:paraId="0000003E" w14:textId="77777777" w:rsidR="00210F1B" w:rsidRPr="000337D6" w:rsidRDefault="00210F1B" w:rsidP="000337D6">
      <w:pPr>
        <w:spacing w:after="0" w:line="240" w:lineRule="auto"/>
        <w:ind w:right="476"/>
        <w:rPr>
          <w:rFonts w:ascii="Aptos" w:eastAsia="Aptos" w:hAnsi="Aptos" w:cs="Aptos"/>
          <w:sz w:val="24"/>
          <w:szCs w:val="24"/>
        </w:rPr>
      </w:pPr>
    </w:p>
    <w:p w14:paraId="0000003F" w14:textId="77777777" w:rsidR="00210F1B" w:rsidRPr="000337D6" w:rsidRDefault="00C03B5F" w:rsidP="000337D6">
      <w:pPr>
        <w:spacing w:after="0" w:line="240" w:lineRule="auto"/>
        <w:ind w:right="476"/>
        <w:rPr>
          <w:rFonts w:ascii="Aptos" w:eastAsia="Aptos" w:hAnsi="Aptos" w:cs="Aptos"/>
          <w:sz w:val="24"/>
          <w:szCs w:val="24"/>
        </w:rPr>
      </w:pPr>
      <w:r w:rsidRPr="000337D6">
        <w:rPr>
          <w:rFonts w:ascii="Aptos" w:eastAsia="Aptos" w:hAnsi="Aptos" w:cs="Aptos"/>
          <w:b/>
          <w:color w:val="000000"/>
          <w:sz w:val="24"/>
          <w:szCs w:val="24"/>
        </w:rPr>
        <w:t xml:space="preserve">☐ </w:t>
      </w:r>
      <w:r w:rsidRPr="000337D6">
        <w:rPr>
          <w:rFonts w:ascii="Aptos" w:eastAsia="Aptos" w:hAnsi="Aptos" w:cs="Aptos"/>
          <w:b/>
          <w:sz w:val="24"/>
          <w:szCs w:val="24"/>
        </w:rPr>
        <w:t>Limited Progress</w:t>
      </w:r>
      <w:r w:rsidRPr="000337D6">
        <w:rPr>
          <w:rFonts w:ascii="Aptos" w:eastAsia="Aptos" w:hAnsi="Aptos" w:cs="Aptos"/>
          <w:sz w:val="24"/>
          <w:szCs w:val="24"/>
        </w:rPr>
        <w:t xml:space="preserve">: Less than 50% of expected progress achieved; or implementation delayed by more than 2 months. </w:t>
      </w:r>
    </w:p>
    <w:p w14:paraId="00000040" w14:textId="77777777" w:rsidR="00210F1B" w:rsidRPr="000337D6" w:rsidRDefault="0081751B" w:rsidP="000337D6">
      <w:pPr>
        <w:spacing w:after="0" w:line="240" w:lineRule="auto"/>
        <w:ind w:right="476"/>
        <w:rPr>
          <w:rFonts w:ascii="Aptos" w:eastAsia="Aptos" w:hAnsi="Aptos" w:cs="Aptos"/>
          <w:sz w:val="24"/>
          <w:szCs w:val="24"/>
        </w:rPr>
      </w:pPr>
      <w:sdt>
        <w:sdtPr>
          <w:rPr>
            <w:rFonts w:ascii="Aptos" w:hAnsi="Aptos"/>
          </w:rPr>
          <w:tag w:val="goog_rdk_1"/>
          <w:id w:val="1858409095"/>
        </w:sdtPr>
        <w:sdtEndPr/>
        <w:sdtContent>
          <w:r w:rsidR="00C03B5F" w:rsidRPr="000337D6">
            <w:rPr>
              <w:rFonts w:ascii="Segoe UI Symbol" w:eastAsia="Arial Unicode MS" w:hAnsi="Segoe UI Symbol" w:cs="Segoe UI Symbol"/>
              <w:b/>
              <w:color w:val="000000"/>
              <w:sz w:val="24"/>
              <w:szCs w:val="24"/>
            </w:rPr>
            <w:t>☒</w:t>
          </w:r>
        </w:sdtContent>
      </w:sdt>
      <w:r w:rsidR="00C03B5F" w:rsidRPr="000337D6">
        <w:rPr>
          <w:rFonts w:ascii="Aptos" w:eastAsia="Aptos" w:hAnsi="Aptos" w:cs="Aptos"/>
          <w:b/>
          <w:color w:val="000000"/>
          <w:sz w:val="24"/>
          <w:szCs w:val="24"/>
        </w:rPr>
        <w:t xml:space="preserve"> </w:t>
      </w:r>
      <w:r w:rsidR="00C03B5F" w:rsidRPr="000337D6">
        <w:rPr>
          <w:rFonts w:ascii="Aptos" w:eastAsia="Aptos" w:hAnsi="Aptos" w:cs="Aptos"/>
          <w:b/>
          <w:sz w:val="24"/>
          <w:szCs w:val="24"/>
        </w:rPr>
        <w:t>Moderate Progress</w:t>
      </w:r>
      <w:r w:rsidR="00C03B5F" w:rsidRPr="000337D6">
        <w:rPr>
          <w:rFonts w:ascii="Aptos" w:eastAsia="Aptos" w:hAnsi="Aptos" w:cs="Aptos"/>
          <w:sz w:val="24"/>
          <w:szCs w:val="24"/>
        </w:rPr>
        <w:t>: 50-75% of expected progress achieved; or implementation delayed by 1 to 2 months.</w:t>
      </w:r>
    </w:p>
    <w:p w14:paraId="00000041" w14:textId="77777777" w:rsidR="00210F1B" w:rsidRPr="000337D6" w:rsidRDefault="00C03B5F" w:rsidP="000337D6">
      <w:pPr>
        <w:spacing w:after="0" w:line="240" w:lineRule="auto"/>
        <w:ind w:right="476"/>
        <w:rPr>
          <w:rFonts w:ascii="Aptos" w:eastAsia="Aptos" w:hAnsi="Aptos" w:cs="Aptos"/>
          <w:sz w:val="24"/>
          <w:szCs w:val="24"/>
        </w:rPr>
      </w:pPr>
      <w:r w:rsidRPr="000337D6">
        <w:rPr>
          <w:rFonts w:ascii="Aptos" w:eastAsia="Aptos" w:hAnsi="Aptos" w:cs="Aptos"/>
          <w:b/>
          <w:color w:val="000000"/>
          <w:sz w:val="24"/>
          <w:szCs w:val="24"/>
        </w:rPr>
        <w:t xml:space="preserve">☐ </w:t>
      </w:r>
      <w:r w:rsidRPr="000337D6">
        <w:rPr>
          <w:rFonts w:ascii="Aptos" w:eastAsia="Aptos" w:hAnsi="Aptos" w:cs="Aptos"/>
          <w:b/>
          <w:sz w:val="24"/>
          <w:szCs w:val="24"/>
        </w:rPr>
        <w:t>On-Track Progress</w:t>
      </w:r>
      <w:r w:rsidRPr="000337D6">
        <w:rPr>
          <w:rFonts w:ascii="Aptos" w:eastAsia="Aptos" w:hAnsi="Aptos" w:cs="Aptos"/>
          <w:sz w:val="24"/>
          <w:szCs w:val="24"/>
        </w:rPr>
        <w:t>: 100% of expected progress achieved; implementation progressing on schedule.</w:t>
      </w:r>
    </w:p>
    <w:p w14:paraId="00000042" w14:textId="77777777" w:rsidR="00210F1B" w:rsidRPr="000337D6" w:rsidRDefault="00C03B5F" w:rsidP="000337D6">
      <w:pPr>
        <w:spacing w:after="0" w:line="240" w:lineRule="auto"/>
        <w:ind w:right="476"/>
        <w:rPr>
          <w:rFonts w:ascii="Aptos" w:eastAsia="Aptos" w:hAnsi="Aptos" w:cs="Aptos"/>
          <w:sz w:val="24"/>
          <w:szCs w:val="24"/>
        </w:rPr>
      </w:pPr>
      <w:r w:rsidRPr="000337D6">
        <w:rPr>
          <w:rFonts w:ascii="Aptos" w:eastAsia="Aptos" w:hAnsi="Aptos" w:cs="Aptos"/>
          <w:b/>
          <w:color w:val="000000"/>
          <w:sz w:val="24"/>
          <w:szCs w:val="24"/>
        </w:rPr>
        <w:t xml:space="preserve">☐ </w:t>
      </w:r>
      <w:r w:rsidRPr="000337D6">
        <w:rPr>
          <w:rFonts w:ascii="Aptos" w:eastAsia="Aptos" w:hAnsi="Aptos" w:cs="Aptos"/>
          <w:b/>
          <w:sz w:val="24"/>
          <w:szCs w:val="24"/>
        </w:rPr>
        <w:t>Exceptional Progress</w:t>
      </w:r>
      <w:r w:rsidRPr="000337D6">
        <w:rPr>
          <w:rFonts w:ascii="Aptos" w:eastAsia="Aptos" w:hAnsi="Aptos" w:cs="Aptos"/>
          <w:sz w:val="24"/>
          <w:szCs w:val="24"/>
        </w:rPr>
        <w:t>: 100% of expected progress achieved ahead of schedule, with additional results or improvements delivered.</w:t>
      </w:r>
    </w:p>
    <w:p w14:paraId="00000043" w14:textId="77777777" w:rsidR="00210F1B" w:rsidRPr="000337D6" w:rsidRDefault="00210F1B" w:rsidP="000337D6">
      <w:pPr>
        <w:ind w:right="476"/>
        <w:rPr>
          <w:rFonts w:ascii="Aptos" w:eastAsia="Aptos" w:hAnsi="Aptos" w:cs="Aptos"/>
        </w:rPr>
      </w:pPr>
    </w:p>
    <w:p w14:paraId="00000044" w14:textId="241B6E6A" w:rsidR="00210F1B" w:rsidRPr="000337D6" w:rsidRDefault="00546C7E" w:rsidP="000337D6">
      <w:pPr>
        <w:spacing w:after="0" w:line="240" w:lineRule="auto"/>
        <w:ind w:right="476"/>
        <w:rPr>
          <w:rFonts w:ascii="Aptos" w:eastAsia="Aptos" w:hAnsi="Aptos" w:cs="Aptos"/>
          <w:sz w:val="24"/>
          <w:szCs w:val="24"/>
        </w:rPr>
      </w:pPr>
      <w:r>
        <w:rPr>
          <w:rFonts w:ascii="Aptos" w:eastAsia="Aptos" w:hAnsi="Aptos" w:cs="Aptos"/>
          <w:b/>
          <w:sz w:val="24"/>
          <w:szCs w:val="24"/>
        </w:rPr>
        <w:t>10</w:t>
      </w:r>
      <w:r w:rsidR="00C03B5F" w:rsidRPr="000337D6">
        <w:rPr>
          <w:rFonts w:ascii="Aptos" w:eastAsia="Aptos" w:hAnsi="Aptos" w:cs="Aptos"/>
          <w:b/>
          <w:sz w:val="24"/>
          <w:szCs w:val="24"/>
        </w:rPr>
        <w:t>. Advancing and validation of solutions/approaches/roadmaps</w:t>
      </w:r>
      <w:r w:rsidR="00C03B5F" w:rsidRPr="000337D6">
        <w:rPr>
          <w:rFonts w:ascii="Aptos" w:eastAsia="Aptos" w:hAnsi="Aptos" w:cs="Aptos"/>
          <w:sz w:val="24"/>
          <w:szCs w:val="24"/>
        </w:rPr>
        <w:t>: How much progress has the JP made in applying innovative approaches/national roadmaps and/or implementing transformative solutions?</w:t>
      </w:r>
    </w:p>
    <w:p w14:paraId="00000045" w14:textId="77777777" w:rsidR="00210F1B" w:rsidRPr="000337D6" w:rsidRDefault="00210F1B" w:rsidP="000337D6">
      <w:pPr>
        <w:spacing w:after="0" w:line="240" w:lineRule="auto"/>
        <w:ind w:right="476"/>
        <w:rPr>
          <w:rFonts w:ascii="Aptos" w:eastAsia="Aptos" w:hAnsi="Aptos" w:cs="Aptos"/>
          <w:sz w:val="24"/>
          <w:szCs w:val="24"/>
        </w:rPr>
      </w:pPr>
    </w:p>
    <w:p w14:paraId="00000046" w14:textId="77777777" w:rsidR="00210F1B" w:rsidRPr="000337D6" w:rsidRDefault="00C03B5F" w:rsidP="000337D6">
      <w:pPr>
        <w:spacing w:after="0" w:line="240" w:lineRule="auto"/>
        <w:ind w:right="476"/>
        <w:rPr>
          <w:rFonts w:ascii="Aptos" w:eastAsia="Aptos" w:hAnsi="Aptos" w:cs="Aptos"/>
          <w:sz w:val="24"/>
          <w:szCs w:val="24"/>
        </w:rPr>
      </w:pPr>
      <w:r w:rsidRPr="000337D6">
        <w:rPr>
          <w:rFonts w:ascii="Aptos" w:eastAsia="Aptos" w:hAnsi="Aptos" w:cs="Aptos"/>
          <w:b/>
          <w:color w:val="000000"/>
          <w:sz w:val="24"/>
          <w:szCs w:val="24"/>
        </w:rPr>
        <w:t xml:space="preserve">☐ </w:t>
      </w:r>
      <w:r w:rsidRPr="000337D6">
        <w:rPr>
          <w:rFonts w:ascii="Aptos" w:eastAsia="Aptos" w:hAnsi="Aptos" w:cs="Aptos"/>
          <w:b/>
          <w:sz w:val="24"/>
          <w:szCs w:val="24"/>
        </w:rPr>
        <w:t>Limited Progress</w:t>
      </w:r>
      <w:r w:rsidRPr="000337D6">
        <w:rPr>
          <w:rFonts w:ascii="Aptos" w:eastAsia="Aptos" w:hAnsi="Aptos" w:cs="Aptos"/>
          <w:sz w:val="24"/>
          <w:szCs w:val="24"/>
        </w:rPr>
        <w:t xml:space="preserve">: No formal implementing activities/roadmaps or pilot solutions have been launched yet. </w:t>
      </w:r>
    </w:p>
    <w:p w14:paraId="00000047" w14:textId="77777777" w:rsidR="00210F1B" w:rsidRPr="000337D6" w:rsidRDefault="0081751B" w:rsidP="000337D6">
      <w:pPr>
        <w:spacing w:after="0" w:line="240" w:lineRule="auto"/>
        <w:ind w:right="476"/>
        <w:rPr>
          <w:rFonts w:ascii="Aptos" w:eastAsia="Aptos" w:hAnsi="Aptos" w:cs="Aptos"/>
          <w:sz w:val="24"/>
          <w:szCs w:val="24"/>
        </w:rPr>
      </w:pPr>
      <w:sdt>
        <w:sdtPr>
          <w:rPr>
            <w:rFonts w:ascii="Aptos" w:hAnsi="Aptos"/>
          </w:rPr>
          <w:tag w:val="goog_rdk_2"/>
          <w:id w:val="-798571764"/>
        </w:sdtPr>
        <w:sdtEndPr/>
        <w:sdtContent>
          <w:r w:rsidR="00C03B5F" w:rsidRPr="000337D6">
            <w:rPr>
              <w:rFonts w:ascii="Segoe UI Symbol" w:eastAsia="Arial Unicode MS" w:hAnsi="Segoe UI Symbol" w:cs="Segoe UI Symbol"/>
              <w:b/>
              <w:color w:val="000000"/>
              <w:sz w:val="24"/>
              <w:szCs w:val="24"/>
            </w:rPr>
            <w:t>☒</w:t>
          </w:r>
        </w:sdtContent>
      </w:sdt>
      <w:r w:rsidR="00C03B5F" w:rsidRPr="000337D6">
        <w:rPr>
          <w:rFonts w:ascii="Aptos" w:eastAsia="Aptos" w:hAnsi="Aptos" w:cs="Aptos"/>
          <w:b/>
          <w:color w:val="000000"/>
          <w:sz w:val="24"/>
          <w:szCs w:val="24"/>
        </w:rPr>
        <w:t xml:space="preserve"> </w:t>
      </w:r>
      <w:r w:rsidR="00C03B5F" w:rsidRPr="000337D6">
        <w:rPr>
          <w:rFonts w:ascii="Aptos" w:eastAsia="Aptos" w:hAnsi="Aptos" w:cs="Aptos"/>
          <w:b/>
          <w:sz w:val="24"/>
          <w:szCs w:val="24"/>
        </w:rPr>
        <w:t>Moderate Progress</w:t>
      </w:r>
      <w:r w:rsidR="00C03B5F" w:rsidRPr="000337D6">
        <w:rPr>
          <w:rFonts w:ascii="Aptos" w:eastAsia="Aptos" w:hAnsi="Aptos" w:cs="Aptos"/>
          <w:sz w:val="24"/>
          <w:szCs w:val="24"/>
        </w:rPr>
        <w:t>:  Initial implementation of activities/roadmaps or pilots have begun but are in early stages.</w:t>
      </w:r>
    </w:p>
    <w:p w14:paraId="00000048" w14:textId="77777777" w:rsidR="00210F1B" w:rsidRPr="000337D6" w:rsidRDefault="00C03B5F" w:rsidP="000337D6">
      <w:pPr>
        <w:spacing w:after="0" w:line="240" w:lineRule="auto"/>
        <w:ind w:right="476"/>
        <w:rPr>
          <w:rFonts w:ascii="Aptos" w:eastAsia="Aptos" w:hAnsi="Aptos" w:cs="Aptos"/>
          <w:sz w:val="24"/>
          <w:szCs w:val="24"/>
        </w:rPr>
      </w:pPr>
      <w:r w:rsidRPr="000337D6">
        <w:rPr>
          <w:rFonts w:ascii="Aptos" w:eastAsia="Aptos" w:hAnsi="Aptos" w:cs="Aptos"/>
          <w:b/>
          <w:color w:val="000000"/>
          <w:sz w:val="24"/>
          <w:szCs w:val="24"/>
        </w:rPr>
        <w:t xml:space="preserve">☐ </w:t>
      </w:r>
      <w:r w:rsidRPr="000337D6">
        <w:rPr>
          <w:rFonts w:ascii="Aptos" w:eastAsia="Aptos" w:hAnsi="Aptos" w:cs="Aptos"/>
          <w:b/>
          <w:sz w:val="24"/>
          <w:szCs w:val="24"/>
        </w:rPr>
        <w:t>On-Track Progress</w:t>
      </w:r>
      <w:r w:rsidRPr="000337D6">
        <w:rPr>
          <w:rFonts w:ascii="Aptos" w:eastAsia="Aptos" w:hAnsi="Aptos" w:cs="Aptos"/>
          <w:sz w:val="24"/>
          <w:szCs w:val="24"/>
        </w:rPr>
        <w:t>:  All planned activities, roadmaps and pilots are progressing as scheduled; data collection and validation processes are ongoing as planned.</w:t>
      </w:r>
    </w:p>
    <w:p w14:paraId="00000049" w14:textId="77777777" w:rsidR="00210F1B" w:rsidRPr="000337D6" w:rsidRDefault="00C03B5F" w:rsidP="000337D6">
      <w:pPr>
        <w:spacing w:after="0" w:line="240" w:lineRule="auto"/>
        <w:ind w:right="476"/>
        <w:rPr>
          <w:rFonts w:ascii="Aptos" w:eastAsia="Aptos" w:hAnsi="Aptos" w:cs="Aptos"/>
          <w:sz w:val="24"/>
          <w:szCs w:val="24"/>
        </w:rPr>
      </w:pPr>
      <w:r w:rsidRPr="000337D6">
        <w:rPr>
          <w:rFonts w:ascii="Aptos" w:eastAsia="Aptos" w:hAnsi="Aptos" w:cs="Aptos"/>
          <w:b/>
          <w:color w:val="000000"/>
          <w:sz w:val="24"/>
          <w:szCs w:val="24"/>
        </w:rPr>
        <w:t xml:space="preserve">☐ </w:t>
      </w:r>
      <w:r w:rsidRPr="000337D6">
        <w:rPr>
          <w:rFonts w:ascii="Aptos" w:eastAsia="Aptos" w:hAnsi="Aptos" w:cs="Aptos"/>
          <w:b/>
          <w:sz w:val="24"/>
          <w:szCs w:val="24"/>
        </w:rPr>
        <w:t>Exceptional Progress</w:t>
      </w:r>
      <w:r w:rsidRPr="000337D6">
        <w:rPr>
          <w:rFonts w:ascii="Aptos" w:eastAsia="Aptos" w:hAnsi="Aptos" w:cs="Aptos"/>
          <w:sz w:val="24"/>
          <w:szCs w:val="24"/>
        </w:rPr>
        <w:t>:  All planned activities/roadmaps and pilots are completed ahead of schedule; early results show promising outcomes.</w:t>
      </w:r>
    </w:p>
    <w:p w14:paraId="0000004A" w14:textId="77777777" w:rsidR="00210F1B" w:rsidRPr="000337D6" w:rsidRDefault="00C03B5F" w:rsidP="000337D6">
      <w:pPr>
        <w:spacing w:after="0" w:line="240" w:lineRule="auto"/>
        <w:ind w:right="476"/>
        <w:rPr>
          <w:rFonts w:ascii="Aptos" w:eastAsia="Aptos" w:hAnsi="Aptos" w:cs="Aptos"/>
          <w:sz w:val="24"/>
          <w:szCs w:val="24"/>
        </w:rPr>
      </w:pPr>
      <w:r w:rsidRPr="000337D6">
        <w:rPr>
          <w:rFonts w:ascii="Aptos" w:eastAsia="Aptos" w:hAnsi="Aptos" w:cs="Aptos"/>
          <w:b/>
          <w:color w:val="000000"/>
          <w:sz w:val="24"/>
          <w:szCs w:val="24"/>
        </w:rPr>
        <w:t xml:space="preserve">☐ </w:t>
      </w:r>
      <w:r w:rsidRPr="000337D6">
        <w:rPr>
          <w:rFonts w:ascii="Aptos" w:eastAsia="Aptos" w:hAnsi="Aptos" w:cs="Aptos"/>
          <w:b/>
          <w:sz w:val="24"/>
          <w:szCs w:val="24"/>
        </w:rPr>
        <w:t>Not Applicable</w:t>
      </w:r>
      <w:r w:rsidRPr="000337D6">
        <w:rPr>
          <w:rFonts w:ascii="Aptos" w:eastAsia="Aptos" w:hAnsi="Aptos" w:cs="Aptos"/>
          <w:sz w:val="24"/>
          <w:szCs w:val="24"/>
        </w:rPr>
        <w:t>: The JP did not plan to implement ideas, roadmaps or conduct pilots during this phase.</w:t>
      </w:r>
    </w:p>
    <w:p w14:paraId="0000004B" w14:textId="77777777" w:rsidR="00210F1B" w:rsidRPr="000337D6" w:rsidRDefault="00210F1B" w:rsidP="000337D6">
      <w:pPr>
        <w:spacing w:after="0" w:line="240" w:lineRule="auto"/>
        <w:ind w:right="476"/>
        <w:rPr>
          <w:rFonts w:ascii="Aptos" w:eastAsia="Aptos" w:hAnsi="Aptos" w:cs="Aptos"/>
          <w:sz w:val="24"/>
          <w:szCs w:val="24"/>
        </w:rPr>
      </w:pPr>
    </w:p>
    <w:p w14:paraId="0000004C" w14:textId="7C17E233" w:rsidR="00210F1B" w:rsidRPr="000337D6" w:rsidRDefault="00546C7E" w:rsidP="000337D6">
      <w:pPr>
        <w:spacing w:after="0" w:line="240" w:lineRule="auto"/>
        <w:ind w:right="476"/>
        <w:rPr>
          <w:rFonts w:ascii="Aptos" w:eastAsia="Aptos" w:hAnsi="Aptos" w:cs="Aptos"/>
          <w:sz w:val="24"/>
          <w:szCs w:val="24"/>
        </w:rPr>
      </w:pPr>
      <w:r>
        <w:rPr>
          <w:rFonts w:ascii="Aptos" w:eastAsia="Aptos" w:hAnsi="Aptos" w:cs="Aptos"/>
          <w:b/>
          <w:sz w:val="24"/>
          <w:szCs w:val="24"/>
        </w:rPr>
        <w:t>11</w:t>
      </w:r>
      <w:r w:rsidR="00C03B5F" w:rsidRPr="000337D6">
        <w:rPr>
          <w:rFonts w:ascii="Aptos" w:eastAsia="Aptos" w:hAnsi="Aptos" w:cs="Aptos"/>
          <w:b/>
          <w:sz w:val="24"/>
          <w:szCs w:val="24"/>
        </w:rPr>
        <w:t>. Leveraging broader eco-system and investments</w:t>
      </w:r>
      <w:r w:rsidR="00C03B5F" w:rsidRPr="000337D6">
        <w:rPr>
          <w:rFonts w:ascii="Aptos" w:eastAsia="Aptos" w:hAnsi="Aptos" w:cs="Aptos"/>
          <w:sz w:val="24"/>
          <w:szCs w:val="24"/>
        </w:rPr>
        <w:t xml:space="preserve">: To what extent has your joint programme leveraged broader ecosystems and aligned with existing or upcoming investments and initiatives (e.g., EU Global Gateway, Team Europe Initiatives, UN flagships, IFI/MDB programmes, private sector efforts, local government or national initiatives)? </w:t>
      </w:r>
    </w:p>
    <w:p w14:paraId="0000004D" w14:textId="77777777" w:rsidR="00210F1B" w:rsidRPr="000337D6" w:rsidRDefault="00210F1B" w:rsidP="000337D6">
      <w:pPr>
        <w:spacing w:after="0" w:line="240" w:lineRule="auto"/>
        <w:ind w:right="476"/>
        <w:rPr>
          <w:rFonts w:ascii="Aptos" w:eastAsia="Aptos" w:hAnsi="Aptos" w:cs="Aptos"/>
          <w:sz w:val="24"/>
          <w:szCs w:val="24"/>
        </w:rPr>
      </w:pPr>
    </w:p>
    <w:p w14:paraId="0000004E" w14:textId="77777777" w:rsidR="00210F1B" w:rsidRPr="000337D6" w:rsidRDefault="00C03B5F" w:rsidP="000337D6">
      <w:pPr>
        <w:shd w:val="clear" w:color="auto" w:fill="FFFFFF"/>
        <w:spacing w:after="0"/>
        <w:ind w:right="476"/>
        <w:rPr>
          <w:rFonts w:ascii="Aptos" w:eastAsia="Aptos" w:hAnsi="Aptos" w:cs="Aptos"/>
          <w:b/>
          <w:color w:val="000000"/>
          <w:sz w:val="24"/>
          <w:szCs w:val="24"/>
        </w:rPr>
      </w:pPr>
      <w:r w:rsidRPr="000337D6">
        <w:rPr>
          <w:rFonts w:ascii="Aptos" w:eastAsia="Aptos" w:hAnsi="Aptos" w:cs="Aptos"/>
          <w:b/>
          <w:color w:val="000000"/>
          <w:sz w:val="24"/>
          <w:szCs w:val="24"/>
        </w:rPr>
        <w:t xml:space="preserve">☐ Limited Progress: </w:t>
      </w:r>
      <w:r w:rsidRPr="000337D6">
        <w:rPr>
          <w:rFonts w:ascii="Aptos" w:eastAsia="Aptos" w:hAnsi="Aptos" w:cs="Aptos"/>
          <w:color w:val="000000"/>
          <w:sz w:val="24"/>
          <w:szCs w:val="24"/>
        </w:rPr>
        <w:t>No concrete partnerships or investment linkages have been established; limited or no engagement with relevant platforms or stakeholders.</w:t>
      </w:r>
      <w:r w:rsidRPr="000337D6">
        <w:rPr>
          <w:rFonts w:ascii="Aptos" w:eastAsia="Aptos" w:hAnsi="Aptos" w:cs="Aptos"/>
        </w:rPr>
        <w:br/>
      </w:r>
      <w:sdt>
        <w:sdtPr>
          <w:rPr>
            <w:rFonts w:ascii="Aptos" w:hAnsi="Aptos"/>
          </w:rPr>
          <w:tag w:val="goog_rdk_3"/>
          <w:id w:val="1243708757"/>
        </w:sdtPr>
        <w:sdtEndPr/>
        <w:sdtContent>
          <w:r w:rsidRPr="000337D6">
            <w:rPr>
              <w:rFonts w:ascii="Segoe UI Symbol" w:eastAsia="Arial Unicode MS" w:hAnsi="Segoe UI Symbol" w:cs="Segoe UI Symbol"/>
              <w:b/>
              <w:sz w:val="24"/>
              <w:szCs w:val="24"/>
            </w:rPr>
            <w:t>☒</w:t>
          </w:r>
        </w:sdtContent>
      </w:sdt>
      <w:r w:rsidRPr="000337D6">
        <w:rPr>
          <w:rFonts w:ascii="Aptos" w:eastAsia="Aptos" w:hAnsi="Aptos" w:cs="Aptos"/>
          <w:b/>
          <w:color w:val="000000"/>
          <w:sz w:val="24"/>
          <w:szCs w:val="24"/>
        </w:rPr>
        <w:t xml:space="preserve"> Moderate Progress: </w:t>
      </w:r>
      <w:r w:rsidRPr="000337D6">
        <w:rPr>
          <w:rFonts w:ascii="Aptos" w:eastAsia="Aptos" w:hAnsi="Aptos" w:cs="Aptos"/>
          <w:color w:val="000000"/>
          <w:sz w:val="24"/>
          <w:szCs w:val="24"/>
        </w:rPr>
        <w:t>Initial efforts to identify and engage with relevant partners and platforms are underway; some alignment with ongoing initiatives or funding opportunities has begun.</w:t>
      </w:r>
      <w:r w:rsidRPr="000337D6">
        <w:rPr>
          <w:rFonts w:ascii="Aptos" w:eastAsia="Aptos" w:hAnsi="Aptos" w:cs="Aptos"/>
        </w:rPr>
        <w:br/>
      </w:r>
      <w:r w:rsidRPr="000337D6">
        <w:rPr>
          <w:rFonts w:ascii="Aptos" w:eastAsia="Aptos" w:hAnsi="Aptos" w:cs="Aptos"/>
          <w:b/>
          <w:sz w:val="24"/>
          <w:szCs w:val="24"/>
        </w:rPr>
        <w:t>☐</w:t>
      </w:r>
      <w:r w:rsidRPr="000337D6">
        <w:rPr>
          <w:rFonts w:ascii="Aptos" w:eastAsia="Aptos" w:hAnsi="Aptos" w:cs="Aptos"/>
          <w:b/>
          <w:color w:val="000000"/>
          <w:sz w:val="24"/>
          <w:szCs w:val="24"/>
        </w:rPr>
        <w:t xml:space="preserve"> On-Track Progress: </w:t>
      </w:r>
      <w:r w:rsidRPr="000337D6">
        <w:rPr>
          <w:rFonts w:ascii="Aptos" w:eastAsia="Aptos" w:hAnsi="Aptos" w:cs="Aptos"/>
          <w:color w:val="000000"/>
          <w:sz w:val="24"/>
          <w:szCs w:val="24"/>
        </w:rPr>
        <w:t>Active collaboration with key partners and platforms is in place; clear alignment with broader initiatives and financing streams; visibility and coordination with EU and other stakeholders are progressing as planned.</w:t>
      </w:r>
      <w:r w:rsidRPr="000337D6">
        <w:rPr>
          <w:rFonts w:ascii="Aptos" w:eastAsia="Aptos" w:hAnsi="Aptos" w:cs="Aptos"/>
        </w:rPr>
        <w:br/>
      </w:r>
      <w:r w:rsidRPr="000337D6">
        <w:rPr>
          <w:rFonts w:ascii="Aptos" w:eastAsia="Aptos" w:hAnsi="Aptos" w:cs="Aptos"/>
          <w:b/>
          <w:color w:val="000000"/>
          <w:sz w:val="24"/>
          <w:szCs w:val="24"/>
        </w:rPr>
        <w:t xml:space="preserve">☐ Exceptional Progress: </w:t>
      </w:r>
      <w:r w:rsidRPr="000337D6">
        <w:rPr>
          <w:rFonts w:ascii="Aptos" w:eastAsia="Aptos" w:hAnsi="Aptos" w:cs="Aptos"/>
          <w:color w:val="000000"/>
          <w:sz w:val="24"/>
          <w:szCs w:val="24"/>
        </w:rPr>
        <w:t xml:space="preserve">Strong partnerships and investment linkages established ahead of schedule; catalytic funds are strategically aligned with high-impact opportunities; strong EU visibility and </w:t>
      </w:r>
      <w:r w:rsidRPr="000337D6">
        <w:rPr>
          <w:rFonts w:ascii="Aptos" w:eastAsia="Aptos" w:hAnsi="Aptos" w:cs="Aptos"/>
          <w:color w:val="000000"/>
          <w:sz w:val="24"/>
          <w:szCs w:val="24"/>
        </w:rPr>
        <w:lastRenderedPageBreak/>
        <w:t>momentum for scale-up demonstrated.</w:t>
      </w:r>
      <w:r w:rsidRPr="000337D6">
        <w:rPr>
          <w:rFonts w:ascii="Aptos" w:eastAsia="Aptos" w:hAnsi="Aptos" w:cs="Aptos"/>
        </w:rPr>
        <w:br/>
      </w:r>
      <w:r w:rsidRPr="000337D6">
        <w:rPr>
          <w:rFonts w:ascii="Aptos" w:eastAsia="Aptos" w:hAnsi="Aptos" w:cs="Aptos"/>
          <w:b/>
          <w:color w:val="000000"/>
          <w:sz w:val="24"/>
          <w:szCs w:val="24"/>
        </w:rPr>
        <w:t xml:space="preserve">☐ Not Applicable: </w:t>
      </w:r>
      <w:r w:rsidRPr="000337D6">
        <w:rPr>
          <w:rFonts w:ascii="Aptos" w:eastAsia="Aptos" w:hAnsi="Aptos" w:cs="Aptos"/>
          <w:color w:val="000000"/>
          <w:sz w:val="24"/>
          <w:szCs w:val="24"/>
        </w:rPr>
        <w:t>The JP is not currently positioned to engage with broader ecosystems or investment platforms at this stage.</w:t>
      </w:r>
    </w:p>
    <w:p w14:paraId="0000004F" w14:textId="77777777" w:rsidR="00210F1B" w:rsidRPr="000337D6" w:rsidRDefault="00210F1B" w:rsidP="000337D6">
      <w:pPr>
        <w:shd w:val="clear" w:color="auto" w:fill="FFFFFF"/>
        <w:spacing w:after="0"/>
        <w:ind w:right="476"/>
        <w:rPr>
          <w:rFonts w:ascii="Aptos" w:eastAsia="Aptos" w:hAnsi="Aptos" w:cs="Aptos"/>
          <w:b/>
          <w:color w:val="242424"/>
        </w:rPr>
      </w:pPr>
    </w:p>
    <w:p w14:paraId="00000050" w14:textId="77777777" w:rsidR="00210F1B" w:rsidRPr="000337D6" w:rsidRDefault="00C03B5F" w:rsidP="000337D6">
      <w:pPr>
        <w:pStyle w:val="Heading1"/>
        <w:spacing w:before="0"/>
        <w:ind w:left="0" w:right="476"/>
        <w:rPr>
          <w:rFonts w:ascii="Aptos" w:eastAsia="Aptos" w:hAnsi="Aptos" w:cs="Aptos"/>
          <w:b/>
        </w:rPr>
      </w:pPr>
      <w:bookmarkStart w:id="0" w:name="_heading=h.g0rwjkz630mf" w:colFirst="0" w:colLast="0"/>
      <w:bookmarkEnd w:id="0"/>
      <w:r w:rsidRPr="000337D6">
        <w:rPr>
          <w:rFonts w:ascii="Aptos" w:eastAsia="Aptos" w:hAnsi="Aptos" w:cs="Aptos"/>
          <w:b/>
        </w:rPr>
        <w:t>RESULTS OF THE JP TO DATE</w:t>
      </w:r>
    </w:p>
    <w:p w14:paraId="00000051"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b/>
          <w:color w:val="000000"/>
          <w:sz w:val="24"/>
          <w:szCs w:val="24"/>
        </w:rPr>
      </w:pPr>
    </w:p>
    <w:p w14:paraId="00000052" w14:textId="7544E1C9" w:rsidR="00210F1B" w:rsidRPr="00D74A69" w:rsidRDefault="00546C7E" w:rsidP="000337D6">
      <w:pPr>
        <w:pBdr>
          <w:top w:val="nil"/>
          <w:left w:val="nil"/>
          <w:bottom w:val="nil"/>
          <w:right w:val="nil"/>
          <w:between w:val="nil"/>
        </w:pBdr>
        <w:spacing w:after="0" w:line="240" w:lineRule="auto"/>
        <w:ind w:right="476"/>
        <w:rPr>
          <w:rFonts w:ascii="Aptos" w:eastAsia="Aptos" w:hAnsi="Aptos" w:cs="Aptos"/>
          <w:b/>
          <w:color w:val="000000"/>
          <w:sz w:val="24"/>
          <w:szCs w:val="24"/>
        </w:rPr>
      </w:pPr>
      <w:r w:rsidRPr="00D74A69">
        <w:rPr>
          <w:rFonts w:ascii="Aptos" w:eastAsia="Aptos" w:hAnsi="Aptos" w:cs="Aptos"/>
          <w:b/>
          <w:color w:val="000000"/>
          <w:sz w:val="24"/>
          <w:szCs w:val="24"/>
        </w:rPr>
        <w:t>12</w:t>
      </w:r>
      <w:r w:rsidR="00C03B5F" w:rsidRPr="00D74A69">
        <w:rPr>
          <w:rFonts w:ascii="Aptos" w:eastAsia="Aptos" w:hAnsi="Aptos" w:cs="Aptos"/>
          <w:b/>
          <w:color w:val="000000"/>
          <w:sz w:val="24"/>
          <w:szCs w:val="24"/>
        </w:rPr>
        <w:t>. Self-Assessment of JP Progress by 30 June 2025 (600 words / 1.5 pages max)</w:t>
      </w:r>
    </w:p>
    <w:p w14:paraId="00000053"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b/>
          <w:color w:val="000000"/>
          <w:sz w:val="28"/>
          <w:szCs w:val="28"/>
        </w:rPr>
      </w:pPr>
    </w:p>
    <w:p w14:paraId="00000054" w14:textId="77777777" w:rsidR="00210F1B" w:rsidRPr="000337D6" w:rsidRDefault="00C03B5F" w:rsidP="000337D6">
      <w:pPr>
        <w:pBdr>
          <w:top w:val="nil"/>
          <w:left w:val="nil"/>
          <w:bottom w:val="nil"/>
          <w:right w:val="nil"/>
          <w:between w:val="nil"/>
        </w:pBdr>
        <w:spacing w:after="0" w:line="240" w:lineRule="auto"/>
        <w:ind w:right="476"/>
        <w:rPr>
          <w:rFonts w:ascii="Aptos" w:eastAsia="Aptos" w:hAnsi="Aptos" w:cs="Aptos"/>
          <w:color w:val="000000"/>
          <w:sz w:val="24"/>
          <w:szCs w:val="24"/>
        </w:rPr>
      </w:pPr>
      <w:r w:rsidRPr="000337D6">
        <w:rPr>
          <w:rFonts w:ascii="Aptos" w:eastAsia="Aptos" w:hAnsi="Aptos" w:cs="Aptos"/>
          <w:color w:val="000000"/>
          <w:sz w:val="24"/>
          <w:szCs w:val="24"/>
        </w:rPr>
        <w:t xml:space="preserve">Using bullet points, describe the key achievement made by the JP, especially around how it contributed to innovative approaches (including in national roadmaps/priority areas) to propel the </w:t>
      </w:r>
      <w:hyperlink r:id="rId19">
        <w:r w:rsidR="00210F1B" w:rsidRPr="000337D6">
          <w:rPr>
            <w:rFonts w:ascii="Aptos" w:eastAsia="Aptos" w:hAnsi="Aptos" w:cs="Aptos"/>
            <w:color w:val="0000FF"/>
            <w:sz w:val="24"/>
            <w:szCs w:val="24"/>
            <w:u w:val="single"/>
          </w:rPr>
          <w:t>key SDG Transitions</w:t>
        </w:r>
      </w:hyperlink>
      <w:r w:rsidRPr="000337D6">
        <w:rPr>
          <w:rFonts w:ascii="Aptos" w:eastAsia="Aptos" w:hAnsi="Aptos" w:cs="Aptos"/>
          <w:color w:val="000000"/>
          <w:sz w:val="24"/>
          <w:szCs w:val="24"/>
        </w:rPr>
        <w:t xml:space="preserve">. Your response should cover how the JP made changes around </w:t>
      </w:r>
      <w:r w:rsidRPr="000337D6">
        <w:rPr>
          <w:rFonts w:ascii="Aptos" w:eastAsia="Aptos" w:hAnsi="Aptos" w:cs="Aptos"/>
        </w:rPr>
        <w:t>enabling actions</w:t>
      </w:r>
      <w:r w:rsidRPr="000337D6">
        <w:rPr>
          <w:rFonts w:ascii="Aptos" w:eastAsia="Aptos" w:hAnsi="Aptos" w:cs="Aptos"/>
          <w:color w:val="000000"/>
          <w:sz w:val="24"/>
          <w:szCs w:val="24"/>
        </w:rPr>
        <w:t xml:space="preserve">: 1) shifting policy and regulatory frameworks; 2) identifying new pipelines of bankable solutions; 3) strengthening capacities of key stakeholders; 4) enhanced partnerships and financing mixes to ensure sustainability and scale, and other transformative shifts. Please include a specific reference to the SDG targets identified in the </w:t>
      </w:r>
      <w:proofErr w:type="spellStart"/>
      <w:r w:rsidRPr="000337D6">
        <w:rPr>
          <w:rFonts w:ascii="Aptos" w:eastAsia="Aptos" w:hAnsi="Aptos" w:cs="Aptos"/>
          <w:color w:val="000000"/>
          <w:sz w:val="24"/>
          <w:szCs w:val="24"/>
        </w:rPr>
        <w:t>ProDoc</w:t>
      </w:r>
      <w:proofErr w:type="spellEnd"/>
      <w:r w:rsidRPr="000337D6">
        <w:rPr>
          <w:rFonts w:ascii="Aptos" w:eastAsia="Aptos" w:hAnsi="Aptos" w:cs="Aptos"/>
          <w:color w:val="000000"/>
          <w:sz w:val="24"/>
          <w:szCs w:val="24"/>
        </w:rPr>
        <w:t>. </w:t>
      </w:r>
    </w:p>
    <w:p w14:paraId="00000055"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color w:val="000000"/>
          <w:sz w:val="24"/>
          <w:szCs w:val="24"/>
        </w:rPr>
      </w:pPr>
    </w:p>
    <w:tbl>
      <w:tblPr>
        <w:tblStyle w:val="a0"/>
        <w:tblW w:w="1116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210F1B" w:rsidRPr="000337D6" w14:paraId="2DF23B61" w14:textId="77777777">
        <w:trPr>
          <w:trHeight w:val="3885"/>
        </w:trPr>
        <w:tc>
          <w:tcPr>
            <w:tcW w:w="11160" w:type="dxa"/>
          </w:tcPr>
          <w:p w14:paraId="00000056" w14:textId="77777777" w:rsidR="00210F1B" w:rsidRPr="000337D6" w:rsidRDefault="00C03B5F" w:rsidP="000337D6">
            <w:pPr>
              <w:numPr>
                <w:ilvl w:val="0"/>
                <w:numId w:val="9"/>
              </w:numPr>
              <w:pBdr>
                <w:top w:val="nil"/>
                <w:left w:val="nil"/>
                <w:bottom w:val="nil"/>
                <w:right w:val="nil"/>
                <w:between w:val="nil"/>
              </w:pBdr>
              <w:spacing w:after="0" w:line="240" w:lineRule="auto"/>
              <w:ind w:right="476"/>
              <w:jc w:val="both"/>
              <w:rPr>
                <w:rFonts w:ascii="Aptos" w:eastAsia="Aptos" w:hAnsi="Aptos" w:cs="Aptos"/>
                <w:color w:val="000000"/>
                <w:sz w:val="24"/>
                <w:szCs w:val="24"/>
              </w:rPr>
            </w:pPr>
            <w:r w:rsidRPr="000337D6">
              <w:rPr>
                <w:rFonts w:ascii="Aptos" w:eastAsia="Aptos" w:hAnsi="Aptos" w:cs="Aptos"/>
                <w:color w:val="000000"/>
                <w:sz w:val="24"/>
                <w:szCs w:val="24"/>
              </w:rPr>
              <w:t xml:space="preserve"> words / 1.5 pages max; Please delete examples) </w:t>
            </w:r>
          </w:p>
          <w:p w14:paraId="00000057" w14:textId="77777777" w:rsidR="00210F1B" w:rsidRPr="000337D6" w:rsidRDefault="00210F1B" w:rsidP="000337D6">
            <w:pPr>
              <w:spacing w:after="0" w:line="240" w:lineRule="auto"/>
              <w:ind w:right="476"/>
              <w:jc w:val="both"/>
              <w:rPr>
                <w:rFonts w:ascii="Aptos" w:eastAsia="Aptos" w:hAnsi="Aptos" w:cs="Aptos"/>
                <w:color w:val="000000"/>
                <w:sz w:val="24"/>
                <w:szCs w:val="24"/>
              </w:rPr>
            </w:pPr>
          </w:p>
          <w:p w14:paraId="00000059" w14:textId="72A21A78" w:rsidR="00210F1B" w:rsidRPr="00D74A69" w:rsidRDefault="00C03B5F" w:rsidP="00C17FB2">
            <w:pPr>
              <w:numPr>
                <w:ilvl w:val="0"/>
                <w:numId w:val="10"/>
              </w:numPr>
              <w:pBdr>
                <w:top w:val="nil"/>
                <w:left w:val="nil"/>
                <w:bottom w:val="nil"/>
                <w:right w:val="nil"/>
                <w:between w:val="nil"/>
              </w:pBdr>
              <w:spacing w:after="0"/>
              <w:jc w:val="both"/>
              <w:rPr>
                <w:rFonts w:ascii="Aptos" w:eastAsia="Aptos" w:hAnsi="Aptos" w:cs="Aptos"/>
                <w:color w:val="000000"/>
              </w:rPr>
            </w:pPr>
            <w:r w:rsidRPr="00D74A69">
              <w:rPr>
                <w:rFonts w:ascii="Aptos" w:eastAsia="Aptos" w:hAnsi="Aptos" w:cs="Aptos"/>
                <w:color w:val="000000"/>
              </w:rPr>
              <w:t>The JP contributed to Cambodia’s first pilot of a cost-efficiency review of public expenditure</w:t>
            </w:r>
            <w:r w:rsidR="00BC2E79" w:rsidRPr="00D74A69">
              <w:rPr>
                <w:rFonts w:ascii="Aptos" w:eastAsia="Aptos" w:hAnsi="Aptos" w:cs="Aptos"/>
                <w:color w:val="000000"/>
              </w:rPr>
              <w:t xml:space="preserve"> </w:t>
            </w:r>
            <w:r w:rsidRPr="00D74A69">
              <w:rPr>
                <w:rFonts w:ascii="Aptos" w:eastAsia="Aptos" w:hAnsi="Aptos" w:cs="Aptos"/>
                <w:color w:val="000000"/>
              </w:rPr>
              <w:t xml:space="preserve">to identify fiscal space for social sectors, including social protection. A draft report is revised by the </w:t>
            </w:r>
            <w:r w:rsidRPr="00D74A69">
              <w:rPr>
                <w:rFonts w:ascii="Aptos" w:eastAsia="Aptos" w:hAnsi="Aptos" w:cs="Aptos"/>
              </w:rPr>
              <w:t>Ministry of Economy and Finance (</w:t>
            </w:r>
            <w:r w:rsidRPr="00D74A69">
              <w:rPr>
                <w:rFonts w:ascii="Aptos" w:eastAsia="Aptos" w:hAnsi="Aptos" w:cs="Aptos"/>
                <w:color w:val="000000"/>
              </w:rPr>
              <w:t>MEF). UNICEF draft</w:t>
            </w:r>
            <w:r w:rsidR="00BC2E79" w:rsidRPr="00D74A69">
              <w:rPr>
                <w:rFonts w:ascii="Aptos" w:eastAsia="Aptos" w:hAnsi="Aptos" w:cs="Aptos"/>
                <w:color w:val="000000"/>
              </w:rPr>
              <w:t>ed</w:t>
            </w:r>
            <w:r w:rsidRPr="00D74A69">
              <w:rPr>
                <w:rFonts w:ascii="Aptos" w:eastAsia="Aptos" w:hAnsi="Aptos" w:cs="Aptos"/>
                <w:color w:val="000000"/>
              </w:rPr>
              <w:t xml:space="preserve"> the Universal Health Coverage (UHC)</w:t>
            </w:r>
            <w:r w:rsidR="00BC2E79" w:rsidRPr="00D74A69">
              <w:rPr>
                <w:rFonts w:ascii="Aptos" w:eastAsia="Aptos" w:hAnsi="Aptos" w:cs="Aptos"/>
                <w:color w:val="000000"/>
              </w:rPr>
              <w:t xml:space="preserve"> costing framework’s concept note</w:t>
            </w:r>
            <w:r w:rsidRPr="00D74A69">
              <w:rPr>
                <w:rFonts w:ascii="Aptos" w:eastAsia="Aptos" w:hAnsi="Aptos" w:cs="Aptos"/>
                <w:color w:val="000000"/>
              </w:rPr>
              <w:t>, which is being accelerated for implementation. (SDG targets 1.3 and 3.8)</w:t>
            </w:r>
          </w:p>
          <w:p w14:paraId="0000005A" w14:textId="001BFCE9" w:rsidR="00210F1B" w:rsidRPr="00D74A69" w:rsidRDefault="00C03B5F" w:rsidP="00C17FB2">
            <w:pPr>
              <w:numPr>
                <w:ilvl w:val="0"/>
                <w:numId w:val="10"/>
              </w:numPr>
              <w:pBdr>
                <w:top w:val="nil"/>
                <w:left w:val="nil"/>
                <w:bottom w:val="nil"/>
                <w:right w:val="nil"/>
                <w:between w:val="nil"/>
              </w:pBdr>
              <w:spacing w:after="0"/>
              <w:jc w:val="both"/>
              <w:rPr>
                <w:rFonts w:ascii="Aptos" w:eastAsia="Aptos" w:hAnsi="Aptos" w:cs="Aptos"/>
                <w:color w:val="000000"/>
              </w:rPr>
            </w:pPr>
            <w:r w:rsidRPr="00D74A69">
              <w:rPr>
                <w:rFonts w:ascii="Aptos" w:eastAsia="Aptos" w:hAnsi="Aptos" w:cs="Aptos"/>
                <w:color w:val="000000"/>
              </w:rPr>
              <w:t>The UHC costing exercise informs health sector financing strategies.</w:t>
            </w:r>
            <w:r w:rsidR="008301E8" w:rsidRPr="00D74A69">
              <w:rPr>
                <w:rFonts w:ascii="Aptos" w:eastAsia="Aptos" w:hAnsi="Aptos" w:cs="Aptos"/>
                <w:color w:val="000000"/>
              </w:rPr>
              <w:t xml:space="preserve"> T</w:t>
            </w:r>
            <w:r w:rsidRPr="00D74A69">
              <w:rPr>
                <w:rFonts w:ascii="Aptos" w:eastAsia="Aptos" w:hAnsi="Aptos" w:cs="Aptos"/>
                <w:color w:val="000000"/>
              </w:rPr>
              <w:t>he</w:t>
            </w:r>
            <w:r w:rsidR="008301E8" w:rsidRPr="00D74A69">
              <w:rPr>
                <w:rFonts w:ascii="Aptos" w:eastAsia="Aptos" w:hAnsi="Aptos" w:cs="Aptos"/>
                <w:color w:val="000000"/>
              </w:rPr>
              <w:t xml:space="preserve"> </w:t>
            </w:r>
            <w:r w:rsidRPr="00D74A69">
              <w:rPr>
                <w:rFonts w:ascii="Aptos" w:eastAsia="Aptos" w:hAnsi="Aptos" w:cs="Aptos"/>
                <w:color w:val="000000"/>
              </w:rPr>
              <w:t xml:space="preserve">JP supported the development and rollout of the Commune/Sangkat (CS) Budget Monitoring Application, enhancing local capacity to track social protection expenditures. This follows Inter-ministerial Circular 007 (MEF and </w:t>
            </w:r>
            <w:proofErr w:type="spellStart"/>
            <w:r w:rsidRPr="00D74A69">
              <w:rPr>
                <w:rFonts w:ascii="Aptos" w:eastAsia="Aptos" w:hAnsi="Aptos" w:cs="Aptos"/>
                <w:color w:val="000000"/>
              </w:rPr>
              <w:t>MoI</w:t>
            </w:r>
            <w:proofErr w:type="spellEnd"/>
            <w:r w:rsidRPr="00D74A69">
              <w:rPr>
                <w:rFonts w:ascii="Aptos" w:eastAsia="Aptos" w:hAnsi="Aptos" w:cs="Aptos"/>
                <w:color w:val="000000"/>
              </w:rPr>
              <w:t xml:space="preserve">), </w:t>
            </w:r>
            <w:r w:rsidR="000A1430" w:rsidRPr="00D74A69">
              <w:rPr>
                <w:rFonts w:ascii="Aptos" w:eastAsia="Aptos" w:hAnsi="Aptos" w:cs="Aptos"/>
                <w:color w:val="000000"/>
              </w:rPr>
              <w:t xml:space="preserve">which </w:t>
            </w:r>
            <w:r w:rsidRPr="00D74A69">
              <w:rPr>
                <w:rFonts w:ascii="Aptos" w:eastAsia="Aptos" w:hAnsi="Aptos" w:cs="Aptos"/>
                <w:color w:val="000000"/>
              </w:rPr>
              <w:t>aims to unlock approximately USD 20 million of the CS budgets to support social protection programmes, including disability identification and family package social assistance programmes. (SDG targets 1.3 and 16.6)</w:t>
            </w:r>
          </w:p>
          <w:p w14:paraId="0000005B" w14:textId="52217D64" w:rsidR="00210F1B" w:rsidRPr="00D74A69" w:rsidRDefault="000B299D" w:rsidP="00C17FB2">
            <w:pPr>
              <w:numPr>
                <w:ilvl w:val="0"/>
                <w:numId w:val="10"/>
              </w:numPr>
              <w:pBdr>
                <w:top w:val="nil"/>
                <w:left w:val="nil"/>
                <w:bottom w:val="nil"/>
                <w:right w:val="nil"/>
                <w:between w:val="nil"/>
              </w:pBdr>
              <w:spacing w:after="0"/>
              <w:jc w:val="both"/>
              <w:rPr>
                <w:rFonts w:ascii="Aptos" w:eastAsia="Aptos" w:hAnsi="Aptos" w:cs="Aptos"/>
                <w:color w:val="000000"/>
              </w:rPr>
            </w:pPr>
            <w:r w:rsidRPr="00D74A69">
              <w:rPr>
                <w:rFonts w:ascii="Aptos" w:eastAsia="Aptos" w:hAnsi="Aptos" w:cs="Aptos"/>
                <w:color w:val="000000"/>
              </w:rPr>
              <w:t>A</w:t>
            </w:r>
            <w:r w:rsidR="00C03B5F" w:rsidRPr="00D74A69">
              <w:rPr>
                <w:rFonts w:ascii="Aptos" w:eastAsia="Aptos" w:hAnsi="Aptos" w:cs="Aptos"/>
                <w:color w:val="000000"/>
              </w:rPr>
              <w:t xml:space="preserve"> national foresight roadmap was prepared and translated into Khmer language for </w:t>
            </w:r>
            <w:r w:rsidR="00B07504" w:rsidRPr="00D74A69">
              <w:rPr>
                <w:rFonts w:ascii="Aptos" w:eastAsia="Aptos" w:hAnsi="Aptos" w:cs="Aptos"/>
                <w:color w:val="000000"/>
              </w:rPr>
              <w:t xml:space="preserve">MEF’s </w:t>
            </w:r>
            <w:r w:rsidR="00C03B5F" w:rsidRPr="00D74A69">
              <w:rPr>
                <w:rFonts w:ascii="Aptos" w:eastAsia="Aptos" w:hAnsi="Aptos" w:cs="Aptos"/>
                <w:color w:val="000000"/>
              </w:rPr>
              <w:t xml:space="preserve">internal review. </w:t>
            </w:r>
            <w:r w:rsidR="00B07504" w:rsidRPr="00D74A69">
              <w:rPr>
                <w:rFonts w:ascii="Aptos" w:eastAsia="Aptos" w:hAnsi="Aptos" w:cs="Aptos"/>
                <w:color w:val="000000"/>
              </w:rPr>
              <w:t>A</w:t>
            </w:r>
            <w:r w:rsidR="00C03B5F" w:rsidRPr="00D74A69">
              <w:rPr>
                <w:rFonts w:ascii="Aptos" w:eastAsia="Aptos" w:hAnsi="Aptos" w:cs="Aptos"/>
                <w:color w:val="000000"/>
              </w:rPr>
              <w:t xml:space="preserve"> Future Foresight Lab</w:t>
            </w:r>
            <w:r w:rsidR="00B07504" w:rsidRPr="00D74A69">
              <w:rPr>
                <w:rFonts w:ascii="Aptos" w:eastAsia="Aptos" w:hAnsi="Aptos" w:cs="Aptos"/>
                <w:color w:val="000000"/>
              </w:rPr>
              <w:t xml:space="preserve"> was organized</w:t>
            </w:r>
            <w:r w:rsidR="0045496E" w:rsidRPr="00D74A69">
              <w:rPr>
                <w:rFonts w:ascii="Aptos" w:eastAsia="Aptos" w:hAnsi="Aptos" w:cs="Aptos"/>
                <w:color w:val="000000"/>
              </w:rPr>
              <w:t>,</w:t>
            </w:r>
            <w:r w:rsidR="00C03B5F" w:rsidRPr="00D74A69">
              <w:rPr>
                <w:rFonts w:ascii="Aptos" w:eastAsia="Aptos" w:hAnsi="Aptos" w:cs="Aptos"/>
                <w:color w:val="000000"/>
              </w:rPr>
              <w:t xml:space="preserve"> engaging 7 ministries, private sector, and social partners to influence the visioning processes of the National Employment and TVET Policies, under development. This </w:t>
            </w:r>
            <w:proofErr w:type="spellStart"/>
            <w:r w:rsidR="00C03B5F" w:rsidRPr="00D74A69">
              <w:rPr>
                <w:rFonts w:ascii="Aptos" w:eastAsia="Aptos" w:hAnsi="Aptos" w:cs="Aptos"/>
              </w:rPr>
              <w:t>catalyzed</w:t>
            </w:r>
            <w:proofErr w:type="spellEnd"/>
            <w:r w:rsidR="00C03B5F" w:rsidRPr="00D74A69">
              <w:rPr>
                <w:rFonts w:ascii="Aptos" w:eastAsia="Aptos" w:hAnsi="Aptos" w:cs="Aptos"/>
                <w:color w:val="000000"/>
              </w:rPr>
              <w:t xml:space="preserve"> a shift toward anticipatory governance for decent work and </w:t>
            </w:r>
            <w:r w:rsidR="00C03B5F" w:rsidRPr="00D74A69">
              <w:rPr>
                <w:rFonts w:ascii="Aptos" w:eastAsia="Aptos" w:hAnsi="Aptos" w:cs="Aptos"/>
              </w:rPr>
              <w:t xml:space="preserve">economic </w:t>
            </w:r>
            <w:r w:rsidR="00C03B5F" w:rsidRPr="00D74A69">
              <w:rPr>
                <w:rFonts w:ascii="Aptos" w:eastAsia="Aptos" w:hAnsi="Aptos" w:cs="Aptos"/>
                <w:color w:val="000000"/>
              </w:rPr>
              <w:t>diversification. (SDG targets 8.2 and 9.b)</w:t>
            </w:r>
          </w:p>
          <w:p w14:paraId="0000005D" w14:textId="42D46035" w:rsidR="00210F1B" w:rsidRPr="00D74A69" w:rsidRDefault="00C03B5F" w:rsidP="00C17FB2">
            <w:pPr>
              <w:numPr>
                <w:ilvl w:val="0"/>
                <w:numId w:val="10"/>
              </w:numPr>
              <w:pBdr>
                <w:top w:val="nil"/>
                <w:left w:val="nil"/>
                <w:bottom w:val="nil"/>
                <w:right w:val="nil"/>
                <w:between w:val="nil"/>
              </w:pBdr>
              <w:spacing w:after="0"/>
              <w:jc w:val="both"/>
              <w:rPr>
                <w:rFonts w:ascii="Aptos" w:eastAsia="Aptos" w:hAnsi="Aptos" w:cs="Aptos"/>
                <w:color w:val="000000"/>
              </w:rPr>
            </w:pPr>
            <w:r w:rsidRPr="00D74A69">
              <w:rPr>
                <w:rFonts w:ascii="Aptos" w:eastAsia="Aptos" w:hAnsi="Aptos" w:cs="Aptos"/>
                <w:color w:val="000000"/>
              </w:rPr>
              <w:t>The Asia-Pacific Global Accelerator Policy Forum convened stakeholders from 10 ministries, private sectors, and Sector Skills Councils. It fostered peer learning on public-private partnerships for skills development and roadmap implementation, leveraging global experiences</w:t>
            </w:r>
            <w:r w:rsidRPr="00D74A69">
              <w:rPr>
                <w:rFonts w:ascii="Aptos" w:eastAsia="Aptos" w:hAnsi="Aptos" w:cs="Aptos"/>
              </w:rPr>
              <w:t>, contributing to enhancing partnerships</w:t>
            </w:r>
            <w:r w:rsidR="004D435D" w:rsidRPr="00D74A69">
              <w:rPr>
                <w:rFonts w:ascii="Aptos" w:eastAsia="Aptos" w:hAnsi="Aptos" w:cs="Aptos"/>
              </w:rPr>
              <w:t>,</w:t>
            </w:r>
            <w:r w:rsidRPr="00D74A69">
              <w:rPr>
                <w:rFonts w:ascii="Aptos" w:eastAsia="Aptos" w:hAnsi="Aptos" w:cs="Aptos"/>
              </w:rPr>
              <w:t xml:space="preserve"> and laying the foundation for roadmap financing</w:t>
            </w:r>
            <w:r w:rsidRPr="00D74A69">
              <w:rPr>
                <w:rFonts w:ascii="Aptos" w:eastAsia="Aptos" w:hAnsi="Aptos" w:cs="Aptos"/>
                <w:color w:val="000000"/>
              </w:rPr>
              <w:t xml:space="preserve"> (SDG indicator 4.3.3 and SDG target 17.6).</w:t>
            </w:r>
          </w:p>
          <w:p w14:paraId="0000005F" w14:textId="78E13256" w:rsidR="00210F1B" w:rsidRPr="00D74A69" w:rsidRDefault="00C03B5F" w:rsidP="00C17FB2">
            <w:pPr>
              <w:numPr>
                <w:ilvl w:val="0"/>
                <w:numId w:val="10"/>
              </w:numPr>
              <w:pBdr>
                <w:top w:val="nil"/>
                <w:left w:val="nil"/>
                <w:bottom w:val="nil"/>
                <w:right w:val="nil"/>
                <w:between w:val="nil"/>
              </w:pBdr>
              <w:spacing w:after="0"/>
              <w:jc w:val="both"/>
              <w:rPr>
                <w:rFonts w:ascii="Aptos" w:eastAsia="Aptos" w:hAnsi="Aptos" w:cs="Aptos"/>
                <w:color w:val="000000"/>
              </w:rPr>
            </w:pPr>
            <w:r w:rsidRPr="00D74A69">
              <w:rPr>
                <w:rFonts w:ascii="Aptos" w:eastAsia="Aptos" w:hAnsi="Aptos" w:cs="Aptos"/>
                <w:color w:val="000000"/>
              </w:rPr>
              <w:t>ILO finalized an evaluation framework for voluntary health insurance scheme in agreement with the government</w:t>
            </w:r>
            <w:r w:rsidR="004D435D" w:rsidRPr="00D74A69">
              <w:rPr>
                <w:rFonts w:ascii="Aptos" w:eastAsia="Aptos" w:hAnsi="Aptos" w:cs="Aptos"/>
                <w:color w:val="000000"/>
              </w:rPr>
              <w:t xml:space="preserve"> to </w:t>
            </w:r>
            <w:r w:rsidRPr="00D74A69">
              <w:rPr>
                <w:rFonts w:ascii="Aptos" w:eastAsia="Aptos" w:hAnsi="Aptos" w:cs="Aptos"/>
                <w:color w:val="000000"/>
              </w:rPr>
              <w:t>asses</w:t>
            </w:r>
            <w:r w:rsidR="004D435D" w:rsidRPr="00D74A69">
              <w:rPr>
                <w:rFonts w:ascii="Aptos" w:eastAsia="Aptos" w:hAnsi="Aptos" w:cs="Aptos"/>
                <w:color w:val="000000"/>
              </w:rPr>
              <w:t>s</w:t>
            </w:r>
            <w:r w:rsidRPr="00D74A69">
              <w:rPr>
                <w:rFonts w:ascii="Aptos" w:eastAsia="Aptos" w:hAnsi="Aptos" w:cs="Aptos"/>
                <w:color w:val="000000"/>
              </w:rPr>
              <w:t xml:space="preserve"> financial sustainability scenarios to expand coverage while ensuring system resilience, </w:t>
            </w:r>
            <w:r w:rsidRPr="00D74A69">
              <w:rPr>
                <w:rFonts w:ascii="Aptos" w:eastAsia="Aptos" w:hAnsi="Aptos" w:cs="Aptos"/>
              </w:rPr>
              <w:t>preparing the ground for a substantive shift in the regulatory framework of the scheme</w:t>
            </w:r>
            <w:r w:rsidRPr="00D74A69">
              <w:rPr>
                <w:rFonts w:ascii="Aptos" w:eastAsia="Aptos" w:hAnsi="Aptos" w:cs="Aptos"/>
                <w:color w:val="000000"/>
              </w:rPr>
              <w:t xml:space="preserve"> (SDG target 3.8).</w:t>
            </w:r>
            <w:r w:rsidR="00CF10DD" w:rsidRPr="00D74A69">
              <w:rPr>
                <w:rFonts w:ascii="Aptos" w:eastAsia="Aptos" w:hAnsi="Aptos" w:cs="Aptos"/>
                <w:color w:val="000000"/>
              </w:rPr>
              <w:t xml:space="preserve"> T</w:t>
            </w:r>
            <w:r w:rsidRPr="00D74A69">
              <w:rPr>
                <w:rFonts w:ascii="Aptos" w:eastAsia="Aptos" w:hAnsi="Aptos" w:cs="Aptos"/>
              </w:rPr>
              <w:t>he</w:t>
            </w:r>
            <w:r w:rsidRPr="00D74A69">
              <w:rPr>
                <w:rFonts w:ascii="Aptos" w:eastAsia="Aptos" w:hAnsi="Aptos" w:cs="Aptos"/>
                <w:color w:val="000000"/>
              </w:rPr>
              <w:t xml:space="preserve"> </w:t>
            </w:r>
            <w:r w:rsidRPr="00D74A69">
              <w:rPr>
                <w:rFonts w:ascii="Aptos" w:eastAsia="Aptos" w:hAnsi="Aptos" w:cs="Aptos"/>
              </w:rPr>
              <w:t>scheme</w:t>
            </w:r>
            <w:r w:rsidRPr="00D74A69">
              <w:rPr>
                <w:rFonts w:ascii="Aptos" w:eastAsia="Aptos" w:hAnsi="Aptos" w:cs="Aptos"/>
                <w:color w:val="000000"/>
              </w:rPr>
              <w:t xml:space="preserve"> expanded health insurance to </w:t>
            </w:r>
            <w:r w:rsidR="00CF10DD" w:rsidRPr="00D74A69">
              <w:rPr>
                <w:rFonts w:ascii="Aptos" w:eastAsia="Aptos" w:hAnsi="Aptos" w:cs="Aptos"/>
                <w:color w:val="000000"/>
              </w:rPr>
              <w:t>approximately</w:t>
            </w:r>
            <w:r w:rsidRPr="00D74A69">
              <w:rPr>
                <w:rFonts w:ascii="Aptos" w:eastAsia="Aptos" w:hAnsi="Aptos" w:cs="Aptos"/>
              </w:rPr>
              <w:t xml:space="preserve"> </w:t>
            </w:r>
            <w:r w:rsidRPr="00D74A69">
              <w:rPr>
                <w:rFonts w:ascii="Aptos" w:eastAsia="Aptos" w:hAnsi="Aptos" w:cs="Aptos"/>
                <w:color w:val="000000"/>
              </w:rPr>
              <w:t>3</w:t>
            </w:r>
            <w:r w:rsidRPr="00D74A69">
              <w:rPr>
                <w:rFonts w:ascii="Aptos" w:eastAsia="Aptos" w:hAnsi="Aptos" w:cs="Aptos"/>
              </w:rPr>
              <w:t>73</w:t>
            </w:r>
            <w:r w:rsidRPr="00D74A69">
              <w:rPr>
                <w:rFonts w:ascii="Aptos" w:eastAsia="Aptos" w:hAnsi="Aptos" w:cs="Aptos"/>
                <w:color w:val="000000"/>
              </w:rPr>
              <w:t xml:space="preserve">,000 self-employed workers and their dependents. </w:t>
            </w:r>
          </w:p>
          <w:p w14:paraId="00000060" w14:textId="2E2FA15E" w:rsidR="00210F1B" w:rsidRPr="00D74A69" w:rsidRDefault="00C03B5F" w:rsidP="00C17FB2">
            <w:pPr>
              <w:numPr>
                <w:ilvl w:val="0"/>
                <w:numId w:val="10"/>
              </w:numPr>
              <w:pBdr>
                <w:top w:val="nil"/>
                <w:left w:val="nil"/>
                <w:bottom w:val="nil"/>
                <w:right w:val="nil"/>
                <w:between w:val="nil"/>
              </w:pBdr>
              <w:spacing w:after="0"/>
              <w:jc w:val="both"/>
              <w:rPr>
                <w:rFonts w:ascii="Aptos" w:eastAsia="Aptos" w:hAnsi="Aptos" w:cs="Aptos"/>
                <w:color w:val="000000"/>
              </w:rPr>
            </w:pPr>
            <w:r w:rsidRPr="00D74A69">
              <w:rPr>
                <w:rFonts w:ascii="Aptos" w:eastAsia="Aptos" w:hAnsi="Aptos" w:cs="Aptos"/>
                <w:color w:val="000000"/>
              </w:rPr>
              <w:t>Graduation-Based Social Protection (GBSP) programme’s Concept Note for Year 1 was developed by UNDP and approved by MEF, with $2.35 million allocated from the national budget fo</w:t>
            </w:r>
            <w:r w:rsidRPr="00D74A69">
              <w:rPr>
                <w:rFonts w:ascii="Aptos" w:eastAsia="Aptos" w:hAnsi="Aptos" w:cs="Aptos"/>
              </w:rPr>
              <w:t>r its implementation</w:t>
            </w:r>
            <w:r w:rsidRPr="00D74A69">
              <w:rPr>
                <w:rFonts w:ascii="Aptos" w:eastAsia="Aptos" w:hAnsi="Aptos" w:cs="Aptos"/>
                <w:color w:val="000000"/>
              </w:rPr>
              <w:t>.</w:t>
            </w:r>
            <w:r w:rsidR="00AC2A03" w:rsidRPr="00D74A69">
              <w:rPr>
                <w:rFonts w:ascii="Aptos" w:eastAsia="Aptos" w:hAnsi="Aptos" w:cs="Aptos"/>
                <w:color w:val="000000"/>
              </w:rPr>
              <w:t xml:space="preserve"> It </w:t>
            </w:r>
            <w:r w:rsidRPr="00D74A69">
              <w:rPr>
                <w:rFonts w:ascii="Aptos" w:eastAsia="Aptos" w:hAnsi="Aptos" w:cs="Aptos"/>
                <w:color w:val="000000"/>
              </w:rPr>
              <w:t xml:space="preserve">integrates consumption support, asset transfers, and training to transition 200,000 vulnerable households from assistance to sustainable livelihoods by 2035. The </w:t>
            </w:r>
            <w:r w:rsidR="00FE3B9F" w:rsidRPr="00D74A69">
              <w:rPr>
                <w:rFonts w:ascii="Aptos" w:eastAsia="Aptos" w:hAnsi="Aptos" w:cs="Aptos"/>
              </w:rPr>
              <w:t>JP</w:t>
            </w:r>
            <w:r w:rsidRPr="00D74A69">
              <w:rPr>
                <w:rFonts w:ascii="Aptos" w:eastAsia="Aptos" w:hAnsi="Aptos" w:cs="Aptos"/>
              </w:rPr>
              <w:t xml:space="preserve"> continues to provide technical support to the national implementation and partnership mobilization. </w:t>
            </w:r>
            <w:r w:rsidRPr="00D74A69">
              <w:rPr>
                <w:rFonts w:ascii="Aptos" w:eastAsia="Aptos" w:hAnsi="Aptos" w:cs="Aptos"/>
                <w:color w:val="000000"/>
              </w:rPr>
              <w:t>(SDG targets 1.3 and 3.8)</w:t>
            </w:r>
          </w:p>
          <w:p w14:paraId="00000061" w14:textId="7064546C" w:rsidR="00210F1B" w:rsidRPr="00D74A69" w:rsidRDefault="00C03B5F" w:rsidP="00C17FB2">
            <w:pPr>
              <w:numPr>
                <w:ilvl w:val="0"/>
                <w:numId w:val="10"/>
              </w:numPr>
              <w:spacing w:after="0" w:line="276" w:lineRule="auto"/>
              <w:jc w:val="both"/>
              <w:rPr>
                <w:rFonts w:ascii="Aptos" w:eastAsia="Aptos" w:hAnsi="Aptos" w:cs="Aptos"/>
              </w:rPr>
            </w:pPr>
            <w:r w:rsidRPr="00D74A69">
              <w:rPr>
                <w:rFonts w:ascii="Aptos" w:eastAsia="Aptos" w:hAnsi="Aptos" w:cs="Aptos"/>
              </w:rPr>
              <w:t xml:space="preserve">JP supported the government </w:t>
            </w:r>
            <w:r w:rsidR="00444B36" w:rsidRPr="00D74A69">
              <w:rPr>
                <w:rFonts w:ascii="Aptos" w:eastAsia="Aptos" w:hAnsi="Aptos" w:cs="Aptos"/>
              </w:rPr>
              <w:t>in modernizing</w:t>
            </w:r>
            <w:r w:rsidRPr="00D74A69">
              <w:rPr>
                <w:rFonts w:ascii="Aptos" w:eastAsia="Aptos" w:hAnsi="Aptos" w:cs="Aptos"/>
              </w:rPr>
              <w:t xml:space="preserve"> Cambodia’s social protection system and </w:t>
            </w:r>
            <w:r w:rsidR="00444B36" w:rsidRPr="00D74A69">
              <w:rPr>
                <w:rFonts w:ascii="Aptos" w:eastAsia="Aptos" w:hAnsi="Aptos" w:cs="Aptos"/>
              </w:rPr>
              <w:t>reducing</w:t>
            </w:r>
            <w:r w:rsidRPr="00D74A69">
              <w:rPr>
                <w:rFonts w:ascii="Aptos" w:eastAsia="Aptos" w:hAnsi="Aptos" w:cs="Aptos"/>
              </w:rPr>
              <w:t xml:space="preserve"> fragmentation in beneficiary data management through the development of National Social Protection Registry and Single Registration Portal, improving service delivery coordination across sectors and contributing partly to the </w:t>
            </w:r>
            <w:r w:rsidRPr="00D74A69">
              <w:rPr>
                <w:rFonts w:ascii="Aptos" w:eastAsia="Aptos" w:hAnsi="Aptos" w:cs="Aptos"/>
              </w:rPr>
              <w:lastRenderedPageBreak/>
              <w:t>implementation of UHC. The support includes the phased implementation of Digital Social Protection Platform (DSPP) and Social Protection Registry (SPR) in two provinces</w:t>
            </w:r>
            <w:r w:rsidR="00340809" w:rsidRPr="00D74A69">
              <w:rPr>
                <w:rFonts w:ascii="Aptos" w:eastAsia="Aptos" w:hAnsi="Aptos" w:cs="Aptos"/>
              </w:rPr>
              <w:t xml:space="preserve"> to </w:t>
            </w:r>
            <w:r w:rsidRPr="00D74A69">
              <w:rPr>
                <w:rFonts w:ascii="Aptos" w:eastAsia="Aptos" w:hAnsi="Aptos" w:cs="Aptos"/>
              </w:rPr>
              <w:t xml:space="preserve">strengthen institutional capacity, enhance data governance, and improve interoperability of SP systems, laying the foundation for national scale-up and boosting system efficiency and accountability. </w:t>
            </w:r>
            <w:r w:rsidRPr="00D74A69">
              <w:rPr>
                <w:rFonts w:ascii="Aptos" w:eastAsia="Aptos" w:hAnsi="Aptos" w:cs="Aptos"/>
                <w:color w:val="000000"/>
              </w:rPr>
              <w:t>Integrated digital systems and data-driven case management are also being developed to enhance delivery across employment and social protection services (SDG targets 16.6 and 8.5)</w:t>
            </w:r>
            <w:r w:rsidRPr="00D74A69">
              <w:rPr>
                <w:rFonts w:ascii="Aptos" w:eastAsia="Aptos" w:hAnsi="Aptos" w:cs="Aptos"/>
              </w:rPr>
              <w:t>,</w:t>
            </w:r>
            <w:r w:rsidRPr="00D74A69">
              <w:rPr>
                <w:rFonts w:ascii="Aptos" w:eastAsia="Aptos" w:hAnsi="Aptos" w:cs="Aptos"/>
                <w:color w:val="000000"/>
              </w:rPr>
              <w:t xml:space="preserve"> </w:t>
            </w:r>
            <w:r w:rsidRPr="00D74A69">
              <w:rPr>
                <w:rFonts w:ascii="Aptos" w:eastAsia="Aptos" w:hAnsi="Aptos" w:cs="Aptos"/>
              </w:rPr>
              <w:t>a key step towards strengthening capacities of interministerial and subnational stakeholders to support formalization.</w:t>
            </w:r>
          </w:p>
          <w:p w14:paraId="00000063" w14:textId="3B20E73E" w:rsidR="00210F1B" w:rsidRPr="00D74A69" w:rsidRDefault="00C03B5F" w:rsidP="00C17FB2">
            <w:pPr>
              <w:numPr>
                <w:ilvl w:val="0"/>
                <w:numId w:val="10"/>
              </w:numPr>
              <w:pBdr>
                <w:top w:val="nil"/>
                <w:left w:val="nil"/>
                <w:bottom w:val="nil"/>
                <w:right w:val="nil"/>
                <w:between w:val="nil"/>
              </w:pBdr>
              <w:spacing w:after="0"/>
              <w:jc w:val="both"/>
              <w:rPr>
                <w:rFonts w:ascii="Aptos" w:eastAsia="Aptos" w:hAnsi="Aptos" w:cs="Aptos"/>
                <w:color w:val="000000"/>
              </w:rPr>
            </w:pPr>
            <w:r w:rsidRPr="00D74A69">
              <w:rPr>
                <w:rFonts w:ascii="Aptos" w:eastAsia="Aptos" w:hAnsi="Aptos" w:cs="Aptos"/>
                <w:color w:val="000000"/>
              </w:rPr>
              <w:t xml:space="preserve">JP facilitated the implementation of Cambodia’s National Strategy for the Development of the Informal Economy </w:t>
            </w:r>
            <w:r w:rsidR="00C14E84" w:rsidRPr="00D74A69">
              <w:rPr>
                <w:rFonts w:ascii="Aptos" w:eastAsia="Aptos" w:hAnsi="Aptos" w:cs="Aptos"/>
                <w:color w:val="000000"/>
              </w:rPr>
              <w:t xml:space="preserve">(NSDIE) </w:t>
            </w:r>
            <w:r w:rsidRPr="00D74A69">
              <w:rPr>
                <w:rFonts w:ascii="Aptos" w:eastAsia="Aptos" w:hAnsi="Aptos" w:cs="Aptos"/>
                <w:color w:val="000000"/>
              </w:rPr>
              <w:t>2023–2028, including policy incentives for formalization, especially for women-led enterprises. A</w:t>
            </w:r>
            <w:r w:rsidR="00E67562" w:rsidRPr="00D74A69">
              <w:rPr>
                <w:rFonts w:ascii="Aptos" w:eastAsia="Aptos" w:hAnsi="Aptos" w:cs="Aptos"/>
                <w:color w:val="000000"/>
              </w:rPr>
              <w:t xml:space="preserve">n </w:t>
            </w:r>
            <w:r w:rsidRPr="00D74A69">
              <w:rPr>
                <w:rFonts w:ascii="Aptos" w:eastAsia="Aptos" w:hAnsi="Aptos" w:cs="Aptos"/>
                <w:color w:val="000000"/>
              </w:rPr>
              <w:t>M&amp;E framework and dashboard were finalized to track progress and guide adaptive policy. (SDG indicator 8.3.1)</w:t>
            </w:r>
          </w:p>
          <w:p w14:paraId="00000064" w14:textId="26EC9D47" w:rsidR="00210F1B" w:rsidRPr="000337D6" w:rsidRDefault="00C03B5F" w:rsidP="00C17FB2">
            <w:pPr>
              <w:numPr>
                <w:ilvl w:val="0"/>
                <w:numId w:val="10"/>
              </w:numPr>
              <w:pBdr>
                <w:top w:val="nil"/>
                <w:left w:val="nil"/>
                <w:bottom w:val="nil"/>
                <w:right w:val="nil"/>
                <w:between w:val="nil"/>
              </w:pBdr>
              <w:jc w:val="both"/>
              <w:rPr>
                <w:rFonts w:ascii="Aptos" w:eastAsia="Aptos" w:hAnsi="Aptos" w:cs="Aptos"/>
                <w:color w:val="000000"/>
                <w:sz w:val="24"/>
                <w:szCs w:val="24"/>
              </w:rPr>
            </w:pPr>
            <w:r w:rsidRPr="00D74A69">
              <w:rPr>
                <w:rFonts w:ascii="Aptos" w:eastAsia="Aptos" w:hAnsi="Aptos" w:cs="Aptos"/>
                <w:color w:val="000000"/>
              </w:rPr>
              <w:t xml:space="preserve">ILO and UNDP jointly supported the development and launch of the Monitoring and Evaluation (M&amp;E) Framework for </w:t>
            </w:r>
            <w:r w:rsidR="00CA37E0" w:rsidRPr="00D74A69">
              <w:rPr>
                <w:rFonts w:ascii="Aptos" w:eastAsia="Aptos" w:hAnsi="Aptos" w:cs="Aptos"/>
                <w:color w:val="000000"/>
              </w:rPr>
              <w:t>NSDIE 2023–2028</w:t>
            </w:r>
            <w:r w:rsidR="00431020" w:rsidRPr="00D74A69">
              <w:rPr>
                <w:rFonts w:ascii="Aptos" w:eastAsia="Aptos" w:hAnsi="Aptos" w:cs="Aptos"/>
                <w:color w:val="000000"/>
              </w:rPr>
              <w:t xml:space="preserve"> </w:t>
            </w:r>
            <w:r w:rsidRPr="00D74A69">
              <w:rPr>
                <w:rFonts w:ascii="Aptos" w:eastAsia="Aptos" w:hAnsi="Aptos" w:cs="Aptos"/>
                <w:color w:val="000000"/>
              </w:rPr>
              <w:t>through national and subnational consultations with over 900 participants. The strategy aims to support actors in the informal economy with a view to strengthening investment, entrepreneurship, skills development, and sustainable livelihoods. (SDG indicator 8.3.1)</w:t>
            </w:r>
          </w:p>
        </w:tc>
      </w:tr>
    </w:tbl>
    <w:p w14:paraId="00000065" w14:textId="77777777" w:rsidR="00210F1B" w:rsidRPr="000337D6" w:rsidRDefault="00210F1B" w:rsidP="000337D6">
      <w:pPr>
        <w:pBdr>
          <w:top w:val="nil"/>
          <w:left w:val="nil"/>
          <w:bottom w:val="nil"/>
          <w:right w:val="nil"/>
          <w:between w:val="nil"/>
        </w:pBdr>
        <w:spacing w:after="0" w:line="240" w:lineRule="auto"/>
        <w:ind w:left="360" w:right="476"/>
        <w:rPr>
          <w:rFonts w:ascii="Aptos" w:eastAsia="Aptos" w:hAnsi="Aptos" w:cs="Aptos"/>
          <w:b/>
          <w:color w:val="000000"/>
          <w:sz w:val="28"/>
          <w:szCs w:val="28"/>
        </w:rPr>
      </w:pPr>
    </w:p>
    <w:p w14:paraId="00000066" w14:textId="7145126F" w:rsidR="00210F1B" w:rsidRPr="00D74A69" w:rsidRDefault="00D74A69" w:rsidP="00D74A69">
      <w:pPr>
        <w:pBdr>
          <w:top w:val="nil"/>
          <w:left w:val="nil"/>
          <w:bottom w:val="nil"/>
          <w:right w:val="nil"/>
          <w:between w:val="nil"/>
        </w:pBdr>
        <w:spacing w:after="0" w:line="240" w:lineRule="auto"/>
        <w:ind w:right="476"/>
        <w:rPr>
          <w:rFonts w:ascii="Aptos" w:eastAsia="Aptos" w:hAnsi="Aptos" w:cs="Aptos"/>
          <w:b/>
          <w:color w:val="000000"/>
          <w:sz w:val="24"/>
          <w:szCs w:val="24"/>
        </w:rPr>
      </w:pPr>
      <w:r w:rsidRPr="00D74A69">
        <w:rPr>
          <w:rFonts w:ascii="Aptos" w:eastAsia="Aptos" w:hAnsi="Aptos" w:cs="Aptos"/>
          <w:b/>
          <w:color w:val="000000"/>
          <w:sz w:val="24"/>
          <w:szCs w:val="24"/>
        </w:rPr>
        <w:t xml:space="preserve">13. </w:t>
      </w:r>
      <w:r w:rsidR="00C03B5F" w:rsidRPr="00D74A69">
        <w:rPr>
          <w:rFonts w:ascii="Aptos" w:eastAsia="Aptos" w:hAnsi="Aptos" w:cs="Aptos"/>
          <w:b/>
          <w:color w:val="000000"/>
          <w:sz w:val="24"/>
          <w:szCs w:val="24"/>
        </w:rPr>
        <w:t>Constraints, adjustments and lessons (500 words / 1 page max)</w:t>
      </w:r>
    </w:p>
    <w:p w14:paraId="00000067" w14:textId="77777777" w:rsidR="00210F1B" w:rsidRPr="000337D6" w:rsidRDefault="00210F1B" w:rsidP="000337D6">
      <w:pPr>
        <w:pBdr>
          <w:top w:val="nil"/>
          <w:left w:val="nil"/>
          <w:bottom w:val="nil"/>
          <w:right w:val="nil"/>
          <w:between w:val="nil"/>
        </w:pBdr>
        <w:spacing w:after="0" w:line="240" w:lineRule="auto"/>
        <w:ind w:left="360" w:right="476"/>
        <w:rPr>
          <w:rFonts w:ascii="Aptos" w:eastAsia="Aptos" w:hAnsi="Aptos" w:cs="Aptos"/>
          <w:color w:val="000000"/>
        </w:rPr>
      </w:pPr>
    </w:p>
    <w:p w14:paraId="00000068" w14:textId="2886D5ED" w:rsidR="00210F1B" w:rsidRPr="000337D6" w:rsidRDefault="00C03B5F" w:rsidP="000337D6">
      <w:pPr>
        <w:pBdr>
          <w:top w:val="nil"/>
          <w:left w:val="nil"/>
          <w:bottom w:val="nil"/>
          <w:right w:val="nil"/>
          <w:between w:val="nil"/>
        </w:pBdr>
        <w:spacing w:after="0" w:line="240" w:lineRule="auto"/>
        <w:ind w:right="476"/>
        <w:rPr>
          <w:rFonts w:ascii="Aptos" w:eastAsia="Aptos" w:hAnsi="Aptos" w:cs="Aptos"/>
          <w:color w:val="000000"/>
        </w:rPr>
      </w:pPr>
      <w:r w:rsidRPr="000337D6">
        <w:rPr>
          <w:rFonts w:ascii="Aptos" w:eastAsia="Aptos" w:hAnsi="Aptos" w:cs="Aptos"/>
          <w:color w:val="000000"/>
        </w:rPr>
        <w:t xml:space="preserve">In bullet points, please explain any constraints, including but not limited to those related to the risks identified in the </w:t>
      </w:r>
      <w:proofErr w:type="spellStart"/>
      <w:r w:rsidRPr="000337D6">
        <w:rPr>
          <w:rFonts w:ascii="Aptos" w:eastAsia="Aptos" w:hAnsi="Aptos" w:cs="Aptos"/>
          <w:color w:val="000000"/>
        </w:rPr>
        <w:t>ProDoc</w:t>
      </w:r>
      <w:r w:rsidR="00D74A69">
        <w:rPr>
          <w:rFonts w:ascii="Aptos" w:eastAsia="Aptos" w:hAnsi="Aptos" w:cs="Aptos"/>
          <w:color w:val="000000"/>
        </w:rPr>
        <w:t>’</w:t>
      </w:r>
      <w:r w:rsidRPr="000337D6">
        <w:rPr>
          <w:rFonts w:ascii="Aptos" w:eastAsia="Aptos" w:hAnsi="Aptos" w:cs="Aptos"/>
          <w:color w:val="000000"/>
        </w:rPr>
        <w:t>s</w:t>
      </w:r>
      <w:proofErr w:type="spellEnd"/>
      <w:r w:rsidRPr="000337D6">
        <w:rPr>
          <w:rFonts w:ascii="Aptos" w:eastAsia="Aptos" w:hAnsi="Aptos" w:cs="Aptos"/>
          <w:color w:val="000000"/>
        </w:rPr>
        <w:t xml:space="preserve"> Risk Matrix, that were encountered and any adjustments that were made or mitigation actions taken by the JP team to strengthen the relevance and effectiveness of the JP and the coherence and coordination of UN system support. </w:t>
      </w:r>
    </w:p>
    <w:p w14:paraId="00000069"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color w:val="000000"/>
        </w:rPr>
      </w:pPr>
    </w:p>
    <w:p w14:paraId="0000006A" w14:textId="77777777" w:rsidR="00210F1B" w:rsidRPr="000337D6" w:rsidRDefault="00C03B5F" w:rsidP="000337D6">
      <w:pPr>
        <w:pBdr>
          <w:top w:val="nil"/>
          <w:left w:val="nil"/>
          <w:bottom w:val="nil"/>
          <w:right w:val="nil"/>
          <w:between w:val="nil"/>
        </w:pBdr>
        <w:spacing w:after="0" w:line="240" w:lineRule="auto"/>
        <w:ind w:right="476"/>
        <w:rPr>
          <w:rFonts w:ascii="Aptos" w:eastAsia="Aptos" w:hAnsi="Aptos" w:cs="Aptos"/>
        </w:rPr>
      </w:pPr>
      <w:r w:rsidRPr="000337D6">
        <w:rPr>
          <w:rFonts w:ascii="Aptos" w:eastAsia="Aptos" w:hAnsi="Aptos" w:cs="Aptos"/>
        </w:rPr>
        <w:t>In describing lessons learned, please address both successes and failures, explaining what was learned from each experience and how these insights might be applied in the future.</w:t>
      </w:r>
    </w:p>
    <w:p w14:paraId="0000006B" w14:textId="77777777" w:rsidR="00210F1B" w:rsidRPr="000337D6" w:rsidRDefault="00210F1B" w:rsidP="000337D6">
      <w:pPr>
        <w:pBdr>
          <w:top w:val="nil"/>
          <w:left w:val="nil"/>
          <w:bottom w:val="nil"/>
          <w:right w:val="nil"/>
          <w:between w:val="nil"/>
        </w:pBdr>
        <w:spacing w:after="0" w:line="240" w:lineRule="auto"/>
        <w:ind w:left="360" w:right="476"/>
        <w:rPr>
          <w:rFonts w:ascii="Aptos" w:eastAsia="Aptos" w:hAnsi="Aptos" w:cs="Aptos"/>
          <w:color w:val="000000"/>
        </w:rPr>
      </w:pPr>
    </w:p>
    <w:tbl>
      <w:tblPr>
        <w:tblStyle w:val="a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210F1B" w:rsidRPr="000337D6" w14:paraId="40DCB4EE" w14:textId="77777777">
        <w:tc>
          <w:tcPr>
            <w:tcW w:w="10485" w:type="dxa"/>
          </w:tcPr>
          <w:p w14:paraId="0000006C" w14:textId="77777777" w:rsidR="00210F1B" w:rsidRPr="000337D6" w:rsidRDefault="00C03B5F" w:rsidP="000337D6">
            <w:pPr>
              <w:ind w:right="476"/>
              <w:jc w:val="both"/>
              <w:rPr>
                <w:rFonts w:ascii="Aptos" w:eastAsia="Aptos" w:hAnsi="Aptos" w:cs="Aptos"/>
                <w:color w:val="000000"/>
              </w:rPr>
            </w:pPr>
            <w:r w:rsidRPr="000337D6">
              <w:rPr>
                <w:rFonts w:ascii="Aptos" w:eastAsia="Aptos" w:hAnsi="Aptos" w:cs="Aptos"/>
                <w:color w:val="000000"/>
              </w:rPr>
              <w:t>(500 words / 1 page max; Please delete examples)</w:t>
            </w:r>
          </w:p>
          <w:p w14:paraId="0000006D" w14:textId="77777777" w:rsidR="00210F1B" w:rsidRPr="000337D6" w:rsidRDefault="00210F1B" w:rsidP="000337D6">
            <w:pPr>
              <w:ind w:right="476"/>
              <w:jc w:val="both"/>
              <w:rPr>
                <w:rFonts w:ascii="Aptos" w:eastAsia="Aptos" w:hAnsi="Aptos" w:cs="Aptos"/>
                <w:color w:val="000000"/>
              </w:rPr>
            </w:pPr>
          </w:p>
          <w:p w14:paraId="0000006E" w14:textId="77777777" w:rsidR="00210F1B" w:rsidRPr="000337D6" w:rsidRDefault="00C03B5F" w:rsidP="00C17FB2">
            <w:pPr>
              <w:numPr>
                <w:ilvl w:val="0"/>
                <w:numId w:val="11"/>
              </w:numPr>
              <w:pBdr>
                <w:top w:val="nil"/>
                <w:left w:val="nil"/>
                <w:bottom w:val="nil"/>
                <w:right w:val="nil"/>
                <w:between w:val="nil"/>
              </w:pBdr>
              <w:spacing w:line="259" w:lineRule="auto"/>
              <w:jc w:val="both"/>
              <w:rPr>
                <w:rFonts w:ascii="Aptos" w:eastAsia="Aptos" w:hAnsi="Aptos" w:cs="Aptos"/>
                <w:color w:val="000000"/>
                <w:sz w:val="22"/>
                <w:szCs w:val="22"/>
              </w:rPr>
            </w:pPr>
            <w:r w:rsidRPr="000337D6">
              <w:rPr>
                <w:rFonts w:ascii="Aptos" w:eastAsia="Aptos" w:hAnsi="Aptos" w:cs="Aptos"/>
                <w:b/>
                <w:color w:val="000000"/>
                <w:sz w:val="22"/>
                <w:szCs w:val="22"/>
              </w:rPr>
              <w:t xml:space="preserve">Integration of coordination mechanisms impacted JP Steering Committee convening: </w:t>
            </w:r>
            <w:r w:rsidRPr="000337D6">
              <w:rPr>
                <w:rFonts w:ascii="Aptos" w:eastAsia="Aptos" w:hAnsi="Aptos" w:cs="Aptos"/>
                <w:color w:val="000000"/>
                <w:sz w:val="22"/>
                <w:szCs w:val="22"/>
              </w:rPr>
              <w:t>The JP Steering Committee has not yet convened due to the ongoing discussion with the Government to align the mechanism with the national GA Roadmap mechanism. Government ownership over the GA roadmap and its role with regards to SDG achievement in the country requires further advocacy among all relevant stakeholders</w:t>
            </w:r>
            <w:r w:rsidRPr="000337D6">
              <w:rPr>
                <w:rFonts w:ascii="Aptos" w:eastAsia="Arial" w:hAnsi="Aptos" w:cs="Arial"/>
                <w:color w:val="000000"/>
              </w:rPr>
              <w:t xml:space="preserve">. </w:t>
            </w:r>
          </w:p>
          <w:p w14:paraId="0000006F" w14:textId="77777777" w:rsidR="00210F1B" w:rsidRPr="000337D6" w:rsidRDefault="00C03B5F" w:rsidP="00C17FB2">
            <w:pPr>
              <w:pBdr>
                <w:top w:val="nil"/>
                <w:left w:val="nil"/>
                <w:bottom w:val="nil"/>
                <w:right w:val="nil"/>
                <w:between w:val="nil"/>
              </w:pBdr>
              <w:spacing w:line="259" w:lineRule="auto"/>
              <w:ind w:left="720"/>
              <w:jc w:val="both"/>
              <w:rPr>
                <w:rFonts w:ascii="Aptos" w:eastAsia="Aptos" w:hAnsi="Aptos" w:cs="Aptos"/>
                <w:color w:val="000000"/>
                <w:sz w:val="22"/>
                <w:szCs w:val="22"/>
              </w:rPr>
            </w:pPr>
            <w:r w:rsidRPr="000337D6">
              <w:rPr>
                <w:rFonts w:ascii="Aptos" w:eastAsia="Aptos" w:hAnsi="Aptos" w:cs="Aptos"/>
                <w:b/>
                <w:color w:val="000000"/>
                <w:sz w:val="22"/>
                <w:szCs w:val="22"/>
              </w:rPr>
              <w:t xml:space="preserve">Lesson learned: </w:t>
            </w:r>
            <w:r w:rsidRPr="000337D6">
              <w:rPr>
                <w:rFonts w:ascii="Aptos" w:eastAsia="Aptos" w:hAnsi="Aptos" w:cs="Aptos"/>
                <w:color w:val="000000"/>
                <w:sz w:val="22"/>
                <w:szCs w:val="22"/>
              </w:rPr>
              <w:t xml:space="preserve">The PUNOs’ close collaboration with the main government partner, MLVT, is essential for establishing strong foundational processes. This includes setting up a Joint steering mechanism for the entire GA roadmap, which will also serve as the steering committee for the various joint UN programmes. The meeting is co-chaired by the RC and the Minister of Labour. As a next step, it will be critical to develop capacity on the different technical tools associated with the GA roadmap implementation to further solidify these efforts.  </w:t>
            </w:r>
          </w:p>
          <w:p w14:paraId="00000070" w14:textId="77777777" w:rsidR="00210F1B" w:rsidRPr="000337D6" w:rsidRDefault="00C03B5F" w:rsidP="00C17FB2">
            <w:pPr>
              <w:numPr>
                <w:ilvl w:val="0"/>
                <w:numId w:val="11"/>
              </w:numPr>
              <w:pBdr>
                <w:top w:val="nil"/>
                <w:left w:val="nil"/>
                <w:bottom w:val="nil"/>
                <w:right w:val="nil"/>
                <w:between w:val="nil"/>
              </w:pBdr>
              <w:spacing w:line="259" w:lineRule="auto"/>
              <w:jc w:val="both"/>
              <w:rPr>
                <w:rFonts w:ascii="Aptos" w:eastAsia="Aptos" w:hAnsi="Aptos" w:cs="Aptos"/>
                <w:color w:val="000000"/>
                <w:sz w:val="22"/>
                <w:szCs w:val="22"/>
              </w:rPr>
            </w:pPr>
            <w:r w:rsidRPr="000337D6">
              <w:rPr>
                <w:rFonts w:ascii="Aptos" w:eastAsia="Aptos" w:hAnsi="Aptos" w:cs="Aptos"/>
                <w:b/>
                <w:color w:val="000000"/>
                <w:sz w:val="22"/>
                <w:szCs w:val="22"/>
              </w:rPr>
              <w:t>Delays in UHC costing framework finalization due to coordination challenges:</w:t>
            </w:r>
            <w:r w:rsidRPr="000337D6">
              <w:rPr>
                <w:rFonts w:ascii="Aptos" w:eastAsia="Aptos" w:hAnsi="Aptos" w:cs="Aptos"/>
                <w:color w:val="000000"/>
                <w:sz w:val="22"/>
                <w:szCs w:val="22"/>
              </w:rPr>
              <w:t xml:space="preserve"> Progress on the Universal Health Coverage (UHC) concept note and costing framework was slower than anticipated, largely due to the time required to engage and coordinate multiple government and development partners. In response, UNICEF intensified consultations and established a dedicated coordination channel with key stakeholders to accelerate consensus and validation. </w:t>
            </w:r>
          </w:p>
          <w:p w14:paraId="00000071" w14:textId="77777777" w:rsidR="00210F1B" w:rsidRPr="000337D6" w:rsidRDefault="00C03B5F" w:rsidP="00C17FB2">
            <w:pPr>
              <w:pBdr>
                <w:top w:val="nil"/>
                <w:left w:val="nil"/>
                <w:bottom w:val="nil"/>
                <w:right w:val="nil"/>
                <w:between w:val="nil"/>
              </w:pBdr>
              <w:spacing w:line="259" w:lineRule="auto"/>
              <w:ind w:left="720"/>
              <w:jc w:val="both"/>
              <w:rPr>
                <w:rFonts w:ascii="Aptos" w:eastAsia="Aptos" w:hAnsi="Aptos" w:cs="Aptos"/>
                <w:color w:val="000000"/>
                <w:sz w:val="22"/>
                <w:szCs w:val="22"/>
              </w:rPr>
            </w:pPr>
            <w:r w:rsidRPr="000337D6">
              <w:rPr>
                <w:rFonts w:ascii="Aptos" w:eastAsia="Aptos" w:hAnsi="Aptos" w:cs="Aptos"/>
                <w:b/>
                <w:color w:val="000000"/>
                <w:sz w:val="22"/>
                <w:szCs w:val="22"/>
              </w:rPr>
              <w:t>Lesson learned:</w:t>
            </w:r>
            <w:r w:rsidRPr="000337D6">
              <w:rPr>
                <w:rFonts w:ascii="Aptos" w:eastAsia="Aptos" w:hAnsi="Aptos" w:cs="Aptos"/>
                <w:color w:val="000000"/>
                <w:sz w:val="22"/>
                <w:szCs w:val="22"/>
              </w:rPr>
              <w:t xml:space="preserve"> Early stakeholder mapping and the designation of focal points for each partner agency can significantly reduce delays in inter-agency coordination.</w:t>
            </w:r>
          </w:p>
          <w:p w14:paraId="00000072" w14:textId="77777777" w:rsidR="00210F1B" w:rsidRPr="000337D6" w:rsidRDefault="00C03B5F" w:rsidP="00C17FB2">
            <w:pPr>
              <w:numPr>
                <w:ilvl w:val="0"/>
                <w:numId w:val="11"/>
              </w:numPr>
              <w:pBdr>
                <w:top w:val="nil"/>
                <w:left w:val="nil"/>
                <w:bottom w:val="nil"/>
                <w:right w:val="nil"/>
                <w:between w:val="nil"/>
              </w:pBdr>
              <w:spacing w:line="259" w:lineRule="auto"/>
              <w:jc w:val="both"/>
              <w:rPr>
                <w:rFonts w:ascii="Aptos" w:eastAsia="Aptos" w:hAnsi="Aptos" w:cs="Aptos"/>
                <w:color w:val="000000"/>
                <w:sz w:val="22"/>
                <w:szCs w:val="22"/>
              </w:rPr>
            </w:pPr>
            <w:r w:rsidRPr="000337D6">
              <w:rPr>
                <w:rFonts w:ascii="Aptos" w:eastAsia="Aptos" w:hAnsi="Aptos" w:cs="Aptos"/>
                <w:b/>
                <w:color w:val="000000"/>
                <w:sz w:val="22"/>
                <w:szCs w:val="22"/>
              </w:rPr>
              <w:t>Social Protection Registry requires strengthened stakeholder alignment for system integration:</w:t>
            </w:r>
            <w:r w:rsidRPr="000337D6">
              <w:rPr>
                <w:rFonts w:ascii="Aptos" w:eastAsia="Aptos" w:hAnsi="Aptos" w:cs="Aptos"/>
                <w:color w:val="000000"/>
                <w:sz w:val="22"/>
                <w:szCs w:val="22"/>
              </w:rPr>
              <w:t xml:space="preserve"> Engagement from national partners has been more challenging than anticipated, slowing the endorsement of the institutional framework and rollout plan. Additionally, the decentralized structure </w:t>
            </w:r>
            <w:r w:rsidRPr="000337D6">
              <w:rPr>
                <w:rFonts w:ascii="Aptos" w:eastAsia="Aptos" w:hAnsi="Aptos" w:cs="Aptos"/>
                <w:color w:val="000000"/>
                <w:sz w:val="22"/>
                <w:szCs w:val="22"/>
              </w:rPr>
              <w:lastRenderedPageBreak/>
              <w:t>of existing systems has hindered data harmonization, prompting the JP to invest in interoperability tools and governance mechanisms. To address these constraints, the project is supporting GS-NSPC in streamlining review processes and prioritizing stakeholder consultations to ensure alignment, accelerate decision-making, and prepare for national scale-up.</w:t>
            </w:r>
          </w:p>
          <w:p w14:paraId="00000073" w14:textId="77777777" w:rsidR="00210F1B" w:rsidRPr="000337D6" w:rsidRDefault="00C03B5F" w:rsidP="00C17FB2">
            <w:pPr>
              <w:pBdr>
                <w:top w:val="nil"/>
                <w:left w:val="nil"/>
                <w:bottom w:val="nil"/>
                <w:right w:val="nil"/>
                <w:between w:val="nil"/>
              </w:pBdr>
              <w:spacing w:line="259" w:lineRule="auto"/>
              <w:ind w:left="720"/>
              <w:jc w:val="both"/>
              <w:rPr>
                <w:rFonts w:ascii="Aptos" w:eastAsia="Aptos" w:hAnsi="Aptos" w:cs="Aptos"/>
                <w:color w:val="000000"/>
                <w:sz w:val="22"/>
                <w:szCs w:val="22"/>
              </w:rPr>
            </w:pPr>
            <w:r w:rsidRPr="000337D6">
              <w:rPr>
                <w:rFonts w:ascii="Aptos" w:eastAsia="Aptos" w:hAnsi="Aptos" w:cs="Aptos"/>
                <w:b/>
                <w:color w:val="000000"/>
                <w:sz w:val="22"/>
                <w:szCs w:val="22"/>
              </w:rPr>
              <w:t>Lesson learned:</w:t>
            </w:r>
            <w:r w:rsidRPr="000337D6">
              <w:rPr>
                <w:rFonts w:ascii="Aptos" w:eastAsia="Aptos" w:hAnsi="Aptos" w:cs="Aptos"/>
                <w:color w:val="000000"/>
                <w:sz w:val="22"/>
                <w:szCs w:val="22"/>
              </w:rPr>
              <w:t xml:space="preserve"> Investing in stakeholder engagement and joint technical planning from the outset is essential for successful system harmonization and long-term scalability.</w:t>
            </w:r>
          </w:p>
          <w:p w14:paraId="00000074" w14:textId="77777777" w:rsidR="00210F1B" w:rsidRPr="000337D6" w:rsidRDefault="00C03B5F" w:rsidP="00C17FB2">
            <w:pPr>
              <w:numPr>
                <w:ilvl w:val="0"/>
                <w:numId w:val="11"/>
              </w:numPr>
              <w:pBdr>
                <w:top w:val="nil"/>
                <w:left w:val="nil"/>
                <w:bottom w:val="nil"/>
                <w:right w:val="nil"/>
                <w:between w:val="nil"/>
              </w:pBdr>
              <w:spacing w:line="259" w:lineRule="auto"/>
              <w:jc w:val="both"/>
              <w:rPr>
                <w:rFonts w:ascii="Aptos" w:eastAsia="Aptos" w:hAnsi="Aptos" w:cs="Aptos"/>
                <w:color w:val="000000"/>
                <w:sz w:val="22"/>
                <w:szCs w:val="22"/>
              </w:rPr>
            </w:pPr>
            <w:r w:rsidRPr="000337D6">
              <w:rPr>
                <w:rFonts w:ascii="Aptos" w:eastAsia="Aptos" w:hAnsi="Aptos" w:cs="Aptos"/>
                <w:b/>
                <w:color w:val="000000"/>
                <w:sz w:val="22"/>
                <w:szCs w:val="22"/>
              </w:rPr>
              <w:t>Delay in Graduation-Based Social Protection (GBSP) implementation due to pending national program launch:</w:t>
            </w:r>
            <w:r w:rsidRPr="000337D6">
              <w:rPr>
                <w:rFonts w:ascii="Aptos" w:eastAsia="Aptos" w:hAnsi="Aptos" w:cs="Aptos"/>
                <w:color w:val="000000"/>
                <w:sz w:val="22"/>
                <w:szCs w:val="22"/>
              </w:rPr>
              <w:t xml:space="preserve"> The implementation of JP-supported GBSP activities was delayed as the national programme had not yet been officially endorsed and launched. This delay was anticipated under the risk matrix on regulatory and policy adoption. UNDP has worked closely with GS-NSPC to finalize the official endorsement of the national GBSP programme, and activities are now scheduled to commence in Q3 following the official launch by the Prime Minister. </w:t>
            </w:r>
          </w:p>
          <w:p w14:paraId="00000076" w14:textId="091F7C39" w:rsidR="00210F1B" w:rsidRPr="000337D6" w:rsidRDefault="00C03B5F" w:rsidP="00C17FB2">
            <w:pPr>
              <w:pBdr>
                <w:top w:val="nil"/>
                <w:left w:val="nil"/>
                <w:bottom w:val="nil"/>
                <w:right w:val="nil"/>
                <w:between w:val="nil"/>
              </w:pBdr>
              <w:spacing w:after="160" w:line="259" w:lineRule="auto"/>
              <w:ind w:left="720"/>
              <w:jc w:val="both"/>
              <w:rPr>
                <w:rFonts w:ascii="Aptos" w:eastAsia="Aptos" w:hAnsi="Aptos" w:cs="Aptos"/>
                <w:color w:val="000000"/>
                <w:sz w:val="22"/>
                <w:szCs w:val="22"/>
              </w:rPr>
            </w:pPr>
            <w:r w:rsidRPr="000337D6">
              <w:rPr>
                <w:rFonts w:ascii="Aptos" w:eastAsia="Aptos" w:hAnsi="Aptos" w:cs="Aptos"/>
                <w:b/>
                <w:color w:val="000000"/>
                <w:sz w:val="22"/>
                <w:szCs w:val="22"/>
              </w:rPr>
              <w:t>Lesson learned:</w:t>
            </w:r>
            <w:r w:rsidRPr="000337D6">
              <w:rPr>
                <w:rFonts w:ascii="Aptos" w:eastAsia="Aptos" w:hAnsi="Aptos" w:cs="Aptos"/>
                <w:color w:val="000000"/>
                <w:sz w:val="22"/>
                <w:szCs w:val="22"/>
              </w:rPr>
              <w:t xml:space="preserve"> Close alignment with national rollout timelines and advanced operational planning readiness through advanced procurement, and early partner onboarding was the key to enabling a rapid scale-up following the programme launch. It can also help mitigate risks related to policy-level delays and ensure timely implementation. </w:t>
            </w:r>
          </w:p>
        </w:tc>
      </w:tr>
    </w:tbl>
    <w:p w14:paraId="00000077" w14:textId="77777777" w:rsidR="00210F1B" w:rsidRPr="000337D6" w:rsidRDefault="00210F1B" w:rsidP="000337D6">
      <w:pPr>
        <w:shd w:val="clear" w:color="auto" w:fill="FFFFFF"/>
        <w:spacing w:after="0"/>
        <w:ind w:right="476"/>
        <w:rPr>
          <w:rFonts w:ascii="Aptos" w:eastAsia="Aptos" w:hAnsi="Aptos" w:cs="Aptos"/>
          <w:b/>
          <w:color w:val="242424"/>
          <w:sz w:val="20"/>
          <w:szCs w:val="20"/>
        </w:rPr>
      </w:pPr>
    </w:p>
    <w:p w14:paraId="00000078" w14:textId="6C3A77A2" w:rsidR="00210F1B" w:rsidRPr="00D74A69" w:rsidRDefault="00D74A69" w:rsidP="00D74A69">
      <w:pPr>
        <w:pBdr>
          <w:top w:val="nil"/>
          <w:left w:val="nil"/>
          <w:bottom w:val="nil"/>
          <w:right w:val="nil"/>
          <w:between w:val="nil"/>
        </w:pBdr>
        <w:spacing w:after="0" w:line="278" w:lineRule="auto"/>
        <w:ind w:right="476"/>
        <w:rPr>
          <w:rFonts w:ascii="Aptos" w:eastAsia="Aptos" w:hAnsi="Aptos" w:cs="Aptos"/>
          <w:b/>
          <w:color w:val="000000"/>
          <w:sz w:val="24"/>
          <w:szCs w:val="24"/>
        </w:rPr>
      </w:pPr>
      <w:r w:rsidRPr="00D74A69">
        <w:rPr>
          <w:rFonts w:ascii="Aptos" w:eastAsia="Aptos" w:hAnsi="Aptos" w:cs="Aptos"/>
          <w:b/>
          <w:color w:val="000000"/>
          <w:sz w:val="24"/>
          <w:szCs w:val="24"/>
        </w:rPr>
        <w:t xml:space="preserve">14. </w:t>
      </w:r>
      <w:r w:rsidR="00C03B5F" w:rsidRPr="00D74A69">
        <w:rPr>
          <w:rFonts w:ascii="Aptos" w:eastAsia="Aptos" w:hAnsi="Aptos" w:cs="Aptos"/>
          <w:b/>
          <w:color w:val="000000"/>
          <w:sz w:val="24"/>
          <w:szCs w:val="24"/>
        </w:rPr>
        <w:t>Plans for Q3 2025 onward with a focus on scaling to demonstrate transformative impact by Y3 (500 words / 1 page max)</w:t>
      </w:r>
    </w:p>
    <w:p w14:paraId="00000079"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color w:val="000000"/>
        </w:rPr>
      </w:pPr>
    </w:p>
    <w:p w14:paraId="0000007A" w14:textId="5EF1691B" w:rsidR="00210F1B" w:rsidRPr="000337D6" w:rsidRDefault="00C03B5F" w:rsidP="000337D6">
      <w:pPr>
        <w:pBdr>
          <w:top w:val="nil"/>
          <w:left w:val="nil"/>
          <w:bottom w:val="nil"/>
          <w:right w:val="nil"/>
          <w:between w:val="nil"/>
        </w:pBdr>
        <w:spacing w:after="0" w:line="240" w:lineRule="auto"/>
        <w:ind w:right="476"/>
        <w:rPr>
          <w:rFonts w:ascii="Aptos" w:eastAsia="Aptos" w:hAnsi="Aptos" w:cs="Aptos"/>
          <w:color w:val="000000"/>
        </w:rPr>
      </w:pPr>
      <w:r w:rsidRPr="000337D6">
        <w:rPr>
          <w:rFonts w:ascii="Aptos" w:eastAsia="Aptos" w:hAnsi="Aptos" w:cs="Aptos"/>
          <w:color w:val="000000"/>
        </w:rPr>
        <w:t xml:space="preserve">In bullet points, please provide the JP plan for Q3 2025 onward including measures taken to ensure the JP’s successful implementation and impact. Please also describe any </w:t>
      </w:r>
      <w:r w:rsidR="00D74A69">
        <w:rPr>
          <w:rFonts w:ascii="Aptos" w:eastAsia="Aptos" w:hAnsi="Aptos" w:cs="Aptos"/>
          <w:color w:val="000000"/>
        </w:rPr>
        <w:t>‘</w:t>
      </w:r>
      <w:hyperlink r:id="rId20">
        <w:r w:rsidR="00210F1B" w:rsidRPr="000337D6">
          <w:rPr>
            <w:rFonts w:ascii="Aptos" w:eastAsia="Aptos" w:hAnsi="Aptos" w:cs="Aptos"/>
            <w:color w:val="0000FF"/>
            <w:u w:val="single"/>
          </w:rPr>
          <w:t>enabling actions</w:t>
        </w:r>
      </w:hyperlink>
      <w:r w:rsidR="00D74A69">
        <w:rPr>
          <w:rFonts w:ascii="Aptos" w:eastAsia="Aptos" w:hAnsi="Aptos" w:cs="Aptos"/>
          <w:color w:val="000000"/>
        </w:rPr>
        <w:t>’</w:t>
      </w:r>
      <w:r w:rsidRPr="000337D6">
        <w:rPr>
          <w:rFonts w:ascii="Aptos" w:eastAsia="Aptos" w:hAnsi="Aptos" w:cs="Aptos"/>
          <w:color w:val="000000"/>
        </w:rPr>
        <w:t xml:space="preserve"> undertaken to ensure the mid- to long-term sustainability and scalability of the JP results. </w:t>
      </w:r>
    </w:p>
    <w:p w14:paraId="0000007B" w14:textId="77777777" w:rsidR="00210F1B" w:rsidRPr="000337D6" w:rsidRDefault="00210F1B" w:rsidP="000337D6">
      <w:pPr>
        <w:pBdr>
          <w:top w:val="nil"/>
          <w:left w:val="nil"/>
          <w:bottom w:val="nil"/>
          <w:right w:val="nil"/>
          <w:between w:val="nil"/>
        </w:pBdr>
        <w:spacing w:after="0" w:line="240" w:lineRule="auto"/>
        <w:ind w:left="360" w:right="476"/>
        <w:rPr>
          <w:rFonts w:ascii="Aptos" w:eastAsia="Aptos" w:hAnsi="Aptos" w:cs="Aptos"/>
          <w:color w:val="000000"/>
        </w:rPr>
      </w:pPr>
    </w:p>
    <w:tbl>
      <w:tblPr>
        <w:tblStyle w:val="a2"/>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210F1B" w:rsidRPr="000337D6" w14:paraId="6E15ED3E" w14:textId="77777777">
        <w:tc>
          <w:tcPr>
            <w:tcW w:w="10201" w:type="dxa"/>
          </w:tcPr>
          <w:p w14:paraId="0000007C" w14:textId="77777777" w:rsidR="00210F1B" w:rsidRPr="000337D6" w:rsidRDefault="00C03B5F" w:rsidP="000337D6">
            <w:pPr>
              <w:ind w:right="476"/>
              <w:jc w:val="both"/>
              <w:rPr>
                <w:rFonts w:ascii="Aptos" w:eastAsia="Aptos" w:hAnsi="Aptos" w:cs="Aptos"/>
                <w:color w:val="000000"/>
              </w:rPr>
            </w:pPr>
            <w:r w:rsidRPr="000337D6">
              <w:rPr>
                <w:rFonts w:ascii="Aptos" w:eastAsia="Aptos" w:hAnsi="Aptos" w:cs="Aptos"/>
                <w:color w:val="000000"/>
              </w:rPr>
              <w:t>(500 words / 1 page max; Please delete examples)</w:t>
            </w:r>
          </w:p>
          <w:p w14:paraId="0000007D" w14:textId="77777777" w:rsidR="00210F1B" w:rsidRPr="000337D6" w:rsidRDefault="00210F1B" w:rsidP="000337D6">
            <w:pPr>
              <w:pBdr>
                <w:top w:val="nil"/>
                <w:left w:val="nil"/>
                <w:bottom w:val="nil"/>
                <w:right w:val="nil"/>
                <w:between w:val="nil"/>
              </w:pBdr>
              <w:ind w:right="476"/>
              <w:jc w:val="both"/>
              <w:rPr>
                <w:rFonts w:ascii="Aptos" w:eastAsia="Aptos" w:hAnsi="Aptos" w:cs="Aptos"/>
                <w:color w:val="000000"/>
              </w:rPr>
            </w:pPr>
          </w:p>
          <w:p w14:paraId="0000007E"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The JP will finalize the integrated financing strategy aligned with the GA Roadmap. A consultation workshop will follow the first draft in Q3.</w:t>
            </w:r>
          </w:p>
          <w:p w14:paraId="0000007F"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A comprehensive expenditure review and policy analysis on employment and social protection will be launched to inform the financing strategy and guide the design of an M&amp;E framework for the GA Roadmap, with initial consultations planned in Q3.</w:t>
            </w:r>
          </w:p>
          <w:p w14:paraId="00000080"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The first draft of the Rapid Integrated Policy Assessment (RIPA) that aims to map existing policies and programmes in relation to the GA Roadmap will be completed in Q3. It will be finalized and validated through a stakeholder workshop, providing an analytical foundation for GA roadmap monitoring and policy coherence.</w:t>
            </w:r>
          </w:p>
          <w:p w14:paraId="00000081"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 xml:space="preserve">The JP will accelerate the finalization and costing framework exercise for UHC, particularly to get key stakeholders to agree on benefit packages by the end of 2025. </w:t>
            </w:r>
          </w:p>
          <w:p w14:paraId="00000082"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 xml:space="preserve">The pilot exercise of cost efficiency review provided a foundation to conduct a larger exercise to identify efficiency gains in the current tight fiscal space. </w:t>
            </w:r>
          </w:p>
          <w:p w14:paraId="00000083"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Conduct costing of the national disability identification programme</w:t>
            </w:r>
          </w:p>
          <w:p w14:paraId="00000084"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 xml:space="preserve">Rollout implementation of CS budget monitoring tool in collaboration with MEF and </w:t>
            </w:r>
            <w:proofErr w:type="spellStart"/>
            <w:r w:rsidRPr="000337D6">
              <w:rPr>
                <w:rFonts w:ascii="Aptos" w:eastAsia="Aptos" w:hAnsi="Aptos" w:cs="Aptos"/>
                <w:color w:val="000000"/>
                <w:sz w:val="22"/>
                <w:szCs w:val="22"/>
              </w:rPr>
              <w:t>MoI</w:t>
            </w:r>
            <w:proofErr w:type="spellEnd"/>
            <w:r w:rsidRPr="000337D6">
              <w:rPr>
                <w:rFonts w:ascii="Aptos" w:eastAsia="Aptos" w:hAnsi="Aptos" w:cs="Aptos"/>
                <w:color w:val="000000"/>
                <w:sz w:val="22"/>
                <w:szCs w:val="22"/>
              </w:rPr>
              <w:t>, and inter-ministerial circular 007 on social services and environmental hygiene</w:t>
            </w:r>
          </w:p>
          <w:p w14:paraId="00000085"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Continue pilot of social protection registry and finalize phase approach expansion plan and integration of digital systems for social protection and social services</w:t>
            </w:r>
          </w:p>
          <w:p w14:paraId="00000086"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The Graduation-Based Social Protection (GBSP) programme will scale following its national launch in Q3. Activities include MIS and M&amp;E system development, dissemination of implementation guidelines, and planning for a study visit to China.</w:t>
            </w:r>
          </w:p>
          <w:p w14:paraId="00000087"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rial" w:hAnsi="Aptos" w:cs="Arial"/>
                <w:color w:val="000000"/>
                <w:sz w:val="22"/>
                <w:szCs w:val="22"/>
              </w:rPr>
              <w:lastRenderedPageBreak/>
              <w:t>The JP will focus on finalizing and validating key components of the Digital Social Protection Platform (DSPP) and Social Protection Registry (SPR) to support national rollout. A primary priority will be the completion and endorsement of the institutional roles and responsibilities framework, which has undergone multiple rounds of stakeholder review.</w:t>
            </w:r>
          </w:p>
          <w:p w14:paraId="00000088"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rial" w:hAnsi="Aptos" w:cs="Arial"/>
                <w:color w:val="000000"/>
                <w:sz w:val="22"/>
                <w:szCs w:val="22"/>
              </w:rPr>
              <w:t>The rollout plan for DSSP and SPR will be updated to include detailed sub-activities and cost estimates, particularly for the phased implementation across provinces. Stakeholder consultations will be conducted to clarify roles, assess capacity needs, and ensure readiness at both provincial and commune levels. Training materials and toolkits will be standardized and prepared for deployment. In parallel, the JP will advance the validation of the Data Protection Operational Guidelines and the Interoperability Framework.</w:t>
            </w:r>
          </w:p>
          <w:p w14:paraId="00000089"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A full evaluation of the voluntary health insurance scheme will be conducted in collaboration with NSSF and GS-NSPC, assessing actuarial and policy options to enhance coverage and financial sustainability.</w:t>
            </w:r>
          </w:p>
          <w:p w14:paraId="0000008A"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The TVET Policy review and reformulation process (2026–2035) will advance through public–private consultations, with a focus on enhancing tripartite partnerships and PPP models for skills development.</w:t>
            </w:r>
          </w:p>
          <w:p w14:paraId="0000008B" w14:textId="77777777"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Following the national launch of the M&amp;E Framework for the Informal Economy Strategy, ILO and UNDP will support MISTI to scale up national and sub-national capacity-building and service outreach to informal economy operators.</w:t>
            </w:r>
          </w:p>
          <w:p w14:paraId="0000008D" w14:textId="6A6AFDF0" w:rsidR="00210F1B" w:rsidRPr="000337D6" w:rsidRDefault="00C03B5F" w:rsidP="00C17FB2">
            <w:pPr>
              <w:numPr>
                <w:ilvl w:val="0"/>
                <w:numId w:val="8"/>
              </w:numPr>
              <w:pBdr>
                <w:top w:val="nil"/>
                <w:left w:val="nil"/>
                <w:bottom w:val="nil"/>
                <w:right w:val="nil"/>
                <w:between w:val="nil"/>
              </w:pBdr>
              <w:spacing w:line="259" w:lineRule="auto"/>
              <w:ind w:right="17"/>
              <w:jc w:val="both"/>
              <w:rPr>
                <w:rFonts w:ascii="Aptos" w:eastAsia="Aptos" w:hAnsi="Aptos" w:cs="Aptos"/>
                <w:color w:val="000000"/>
                <w:sz w:val="22"/>
                <w:szCs w:val="22"/>
              </w:rPr>
            </w:pPr>
            <w:r w:rsidRPr="000337D6">
              <w:rPr>
                <w:rFonts w:ascii="Aptos" w:eastAsia="Aptos" w:hAnsi="Aptos" w:cs="Aptos"/>
                <w:color w:val="000000"/>
                <w:sz w:val="22"/>
                <w:szCs w:val="22"/>
              </w:rPr>
              <w:t xml:space="preserve">ILO and UNDP will assess public and private financing of care services, following a mapping of care systems, to support </w:t>
            </w:r>
            <w:proofErr w:type="spellStart"/>
            <w:r w:rsidRPr="000337D6">
              <w:rPr>
                <w:rFonts w:ascii="Aptos" w:eastAsia="Aptos" w:hAnsi="Aptos" w:cs="Aptos"/>
                <w:color w:val="000000"/>
                <w:sz w:val="22"/>
                <w:szCs w:val="22"/>
              </w:rPr>
              <w:t>MoWA</w:t>
            </w:r>
            <w:proofErr w:type="spellEnd"/>
            <w:r w:rsidRPr="000337D6">
              <w:rPr>
                <w:rFonts w:ascii="Aptos" w:eastAsia="Aptos" w:hAnsi="Aptos" w:cs="Aptos"/>
                <w:color w:val="000000"/>
                <w:sz w:val="22"/>
                <w:szCs w:val="22"/>
              </w:rPr>
              <w:t xml:space="preserve"> and MLVT in strengthening national childcare provision.</w:t>
            </w:r>
          </w:p>
        </w:tc>
      </w:tr>
    </w:tbl>
    <w:p w14:paraId="0000008E" w14:textId="77777777" w:rsidR="00210F1B" w:rsidRPr="000337D6" w:rsidRDefault="00210F1B" w:rsidP="000337D6">
      <w:pPr>
        <w:shd w:val="clear" w:color="auto" w:fill="FFFFFF"/>
        <w:spacing w:after="0"/>
        <w:ind w:right="476"/>
        <w:rPr>
          <w:rFonts w:ascii="Aptos" w:eastAsia="Aptos" w:hAnsi="Aptos" w:cs="Aptos"/>
          <w:b/>
          <w:color w:val="242424"/>
          <w:sz w:val="24"/>
          <w:szCs w:val="24"/>
        </w:rPr>
      </w:pPr>
    </w:p>
    <w:p w14:paraId="0000008F" w14:textId="4F0DF99F" w:rsidR="00210F1B" w:rsidRPr="00D74A69" w:rsidRDefault="00D74A69" w:rsidP="00D74A69">
      <w:pPr>
        <w:pBdr>
          <w:top w:val="nil"/>
          <w:left w:val="nil"/>
          <w:bottom w:val="nil"/>
          <w:right w:val="nil"/>
          <w:between w:val="nil"/>
        </w:pBdr>
        <w:spacing w:after="0" w:line="240" w:lineRule="auto"/>
        <w:ind w:right="476"/>
        <w:rPr>
          <w:rFonts w:ascii="Aptos" w:eastAsia="Aptos" w:hAnsi="Aptos" w:cs="Aptos"/>
          <w:b/>
          <w:color w:val="000000"/>
          <w:sz w:val="24"/>
          <w:szCs w:val="24"/>
        </w:rPr>
      </w:pPr>
      <w:r w:rsidRPr="00D74A69">
        <w:rPr>
          <w:rFonts w:ascii="Aptos" w:eastAsia="Aptos" w:hAnsi="Aptos" w:cs="Aptos"/>
          <w:b/>
          <w:color w:val="000000"/>
          <w:sz w:val="24"/>
          <w:szCs w:val="24"/>
        </w:rPr>
        <w:t xml:space="preserve">15. </w:t>
      </w:r>
      <w:r w:rsidR="00C03B5F" w:rsidRPr="00D74A69">
        <w:rPr>
          <w:rFonts w:ascii="Aptos" w:eastAsia="Aptos" w:hAnsi="Aptos" w:cs="Aptos"/>
          <w:b/>
          <w:color w:val="000000"/>
          <w:sz w:val="24"/>
          <w:szCs w:val="24"/>
        </w:rPr>
        <w:t xml:space="preserve">Strategic communications </w:t>
      </w:r>
    </w:p>
    <w:p w14:paraId="00000090"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color w:val="000000"/>
        </w:rPr>
      </w:pPr>
    </w:p>
    <w:p w14:paraId="00000091" w14:textId="77777777" w:rsidR="00210F1B" w:rsidRPr="000337D6" w:rsidRDefault="00C03B5F" w:rsidP="000337D6">
      <w:pPr>
        <w:pBdr>
          <w:top w:val="nil"/>
          <w:left w:val="nil"/>
          <w:bottom w:val="nil"/>
          <w:right w:val="nil"/>
          <w:between w:val="nil"/>
        </w:pBdr>
        <w:spacing w:after="0" w:line="240" w:lineRule="auto"/>
        <w:ind w:right="476"/>
        <w:rPr>
          <w:rFonts w:ascii="Aptos" w:eastAsia="Aptos" w:hAnsi="Aptos" w:cs="Aptos"/>
        </w:rPr>
      </w:pPr>
      <w:r w:rsidRPr="000337D6">
        <w:rPr>
          <w:rFonts w:ascii="Aptos" w:eastAsia="Aptos" w:hAnsi="Aptos" w:cs="Aptos"/>
          <w:color w:val="000000"/>
        </w:rPr>
        <w:t xml:space="preserve">Please provide the links to written articles or press releases published by the JP, or the draft outline of a written article currently developed by the JP. Examples of human-interest stories, practical guidance on storytelling, other useful tools to produce impactful written articles can be found in the Joint SDG Fund's </w:t>
      </w:r>
      <w:hyperlink r:id="rId21">
        <w:r w:rsidR="00210F1B" w:rsidRPr="000337D6">
          <w:rPr>
            <w:rFonts w:ascii="Aptos" w:eastAsia="Aptos" w:hAnsi="Aptos" w:cs="Aptos"/>
            <w:color w:val="0000FF"/>
            <w:u w:val="single"/>
          </w:rPr>
          <w:t>Communications Guidelines for High-Impact Track joint programmes</w:t>
        </w:r>
      </w:hyperlink>
      <w:r w:rsidRPr="000337D6">
        <w:rPr>
          <w:rFonts w:ascii="Aptos" w:eastAsia="Aptos" w:hAnsi="Aptos" w:cs="Aptos"/>
          <w:color w:val="000000"/>
        </w:rPr>
        <w:t>.</w:t>
      </w:r>
    </w:p>
    <w:p w14:paraId="00000092"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rPr>
      </w:pPr>
    </w:p>
    <w:tbl>
      <w:tblPr>
        <w:tblStyle w:val="a3"/>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627"/>
      </w:tblGrid>
      <w:tr w:rsidR="00210F1B" w:rsidRPr="000337D6" w14:paraId="5A3B5B1C" w14:textId="77777777">
        <w:trPr>
          <w:trHeight w:val="300"/>
        </w:trPr>
        <w:tc>
          <w:tcPr>
            <w:tcW w:w="10627" w:type="dxa"/>
          </w:tcPr>
          <w:p w14:paraId="00000093" w14:textId="77777777" w:rsidR="00210F1B" w:rsidRPr="000337D6" w:rsidRDefault="00C03B5F" w:rsidP="000337D6">
            <w:pPr>
              <w:ind w:right="476"/>
              <w:jc w:val="both"/>
              <w:rPr>
                <w:rFonts w:ascii="Aptos" w:eastAsia="Aptos" w:hAnsi="Aptos" w:cs="Aptos"/>
                <w:b/>
                <w:color w:val="000000"/>
              </w:rPr>
            </w:pPr>
            <w:r w:rsidRPr="000337D6">
              <w:rPr>
                <w:rFonts w:ascii="Aptos" w:eastAsia="Aptos" w:hAnsi="Aptos" w:cs="Aptos"/>
                <w:b/>
                <w:color w:val="000000"/>
              </w:rPr>
              <w:t>List of links to written articles of human-interest stories:</w:t>
            </w:r>
          </w:p>
          <w:p w14:paraId="00000094" w14:textId="77777777" w:rsidR="00210F1B" w:rsidRPr="000337D6" w:rsidRDefault="00210F1B" w:rsidP="000337D6">
            <w:pPr>
              <w:numPr>
                <w:ilvl w:val="0"/>
                <w:numId w:val="4"/>
              </w:numPr>
              <w:pBdr>
                <w:top w:val="nil"/>
                <w:left w:val="nil"/>
                <w:bottom w:val="nil"/>
                <w:right w:val="nil"/>
                <w:between w:val="nil"/>
              </w:pBdr>
              <w:spacing w:line="259" w:lineRule="auto"/>
              <w:ind w:right="476"/>
              <w:jc w:val="both"/>
              <w:rPr>
                <w:rFonts w:ascii="Aptos" w:eastAsia="Aptos" w:hAnsi="Aptos" w:cs="Aptos"/>
                <w:color w:val="000000"/>
                <w:sz w:val="22"/>
                <w:szCs w:val="22"/>
              </w:rPr>
            </w:pPr>
            <w:hyperlink r:id="rId22">
              <w:r w:rsidRPr="000337D6">
                <w:rPr>
                  <w:rFonts w:ascii="Aptos" w:eastAsia="Aptos" w:hAnsi="Aptos" w:cs="Aptos"/>
                  <w:color w:val="0000FF"/>
                  <w:sz w:val="22"/>
                  <w:szCs w:val="22"/>
                  <w:u w:val="single"/>
                </w:rPr>
                <w:t>Asia Pacific Global Accelerator Policy Forum: Meeting the Commitments for Productive Employment and Universal Social Protection | UN Global Accelerator</w:t>
              </w:r>
            </w:hyperlink>
          </w:p>
          <w:p w14:paraId="00000095" w14:textId="77777777" w:rsidR="00210F1B" w:rsidRPr="000337D6" w:rsidRDefault="00210F1B" w:rsidP="000337D6">
            <w:pPr>
              <w:numPr>
                <w:ilvl w:val="0"/>
                <w:numId w:val="4"/>
              </w:numPr>
              <w:pBdr>
                <w:top w:val="nil"/>
                <w:left w:val="nil"/>
                <w:bottom w:val="nil"/>
                <w:right w:val="nil"/>
                <w:between w:val="nil"/>
              </w:pBdr>
              <w:spacing w:after="160" w:line="259" w:lineRule="auto"/>
              <w:ind w:right="476"/>
              <w:jc w:val="both"/>
              <w:rPr>
                <w:rFonts w:ascii="Aptos" w:eastAsia="Aptos" w:hAnsi="Aptos" w:cs="Aptos"/>
                <w:color w:val="000000"/>
                <w:sz w:val="22"/>
                <w:szCs w:val="22"/>
              </w:rPr>
            </w:pPr>
            <w:hyperlink r:id="rId23">
              <w:r w:rsidRPr="000337D6">
                <w:rPr>
                  <w:rFonts w:ascii="Aptos" w:eastAsia="Aptos" w:hAnsi="Aptos" w:cs="Aptos"/>
                  <w:color w:val="0000FF"/>
                  <w:sz w:val="22"/>
                  <w:szCs w:val="22"/>
                  <w:u w:val="single"/>
                </w:rPr>
                <w:t>Asia-Pacific Global Accelerator Policy Forum calls for major scale-up of strategies and financing to deliver skills</w:t>
              </w:r>
            </w:hyperlink>
          </w:p>
          <w:p w14:paraId="00000097" w14:textId="36A31785" w:rsidR="00210F1B" w:rsidRPr="00C17FB2" w:rsidRDefault="00210F1B" w:rsidP="00C17FB2">
            <w:pPr>
              <w:numPr>
                <w:ilvl w:val="0"/>
                <w:numId w:val="4"/>
              </w:numPr>
              <w:pBdr>
                <w:top w:val="nil"/>
                <w:left w:val="nil"/>
                <w:bottom w:val="nil"/>
                <w:right w:val="nil"/>
                <w:between w:val="nil"/>
              </w:pBdr>
              <w:spacing w:after="160" w:line="259" w:lineRule="auto"/>
              <w:ind w:right="476"/>
              <w:jc w:val="both"/>
              <w:rPr>
                <w:rFonts w:ascii="Aptos" w:eastAsia="Aptos" w:hAnsi="Aptos" w:cs="Aptos"/>
                <w:color w:val="000000"/>
                <w:sz w:val="22"/>
                <w:szCs w:val="22"/>
              </w:rPr>
            </w:pPr>
            <w:hyperlink r:id="rId24">
              <w:r w:rsidRPr="000337D6">
                <w:rPr>
                  <w:rFonts w:ascii="Aptos" w:eastAsia="Aptos" w:hAnsi="Aptos" w:cs="Aptos"/>
                  <w:color w:val="1155CC"/>
                  <w:sz w:val="22"/>
                  <w:szCs w:val="22"/>
                  <w:u w:val="single"/>
                </w:rPr>
                <w:t>Cambodia launches comprehensive M&amp;E framework to accelerate informal economy formalization | International Labour Organization</w:t>
              </w:r>
            </w:hyperlink>
            <w:hyperlink r:id="rId25">
              <w:r w:rsidRPr="000337D6">
                <w:rPr>
                  <w:rFonts w:ascii="Aptos" w:eastAsia="Aptos" w:hAnsi="Aptos" w:cs="Aptos"/>
                  <w:color w:val="0000FF"/>
                  <w:sz w:val="22"/>
                  <w:szCs w:val="22"/>
                  <w:u w:val="single"/>
                </w:rPr>
                <w:t>, decent jobs, and universal social protection | International Labour Organization</w:t>
              </w:r>
            </w:hyperlink>
          </w:p>
          <w:p w14:paraId="00000098" w14:textId="77777777" w:rsidR="00210F1B" w:rsidRPr="000337D6" w:rsidRDefault="00C03B5F" w:rsidP="000337D6">
            <w:pPr>
              <w:ind w:right="476"/>
              <w:jc w:val="both"/>
              <w:rPr>
                <w:rFonts w:ascii="Aptos" w:eastAsia="Aptos" w:hAnsi="Aptos" w:cs="Aptos"/>
                <w:color w:val="000000"/>
              </w:rPr>
            </w:pPr>
            <w:r w:rsidRPr="000337D6">
              <w:rPr>
                <w:rFonts w:ascii="Aptos" w:eastAsia="Aptos" w:hAnsi="Aptos" w:cs="Aptos"/>
                <w:color w:val="000000"/>
              </w:rPr>
              <w:t xml:space="preserve">News coverage of GA supported events: </w:t>
            </w:r>
          </w:p>
          <w:p w14:paraId="00000099" w14:textId="77777777" w:rsidR="00210F1B" w:rsidRPr="000337D6" w:rsidRDefault="00210F1B" w:rsidP="000337D6">
            <w:pPr>
              <w:numPr>
                <w:ilvl w:val="0"/>
                <w:numId w:val="4"/>
              </w:numPr>
              <w:pBdr>
                <w:top w:val="nil"/>
                <w:left w:val="nil"/>
                <w:bottom w:val="nil"/>
                <w:right w:val="nil"/>
                <w:between w:val="nil"/>
              </w:pBdr>
              <w:spacing w:line="259" w:lineRule="auto"/>
              <w:ind w:right="476"/>
              <w:jc w:val="both"/>
              <w:rPr>
                <w:rFonts w:ascii="Aptos" w:eastAsia="Aptos" w:hAnsi="Aptos" w:cs="Aptos"/>
                <w:color w:val="000000"/>
                <w:sz w:val="22"/>
                <w:szCs w:val="22"/>
              </w:rPr>
            </w:pPr>
            <w:hyperlink r:id="rId26">
              <w:r w:rsidRPr="000337D6">
                <w:rPr>
                  <w:rFonts w:ascii="Aptos" w:eastAsia="Aptos" w:hAnsi="Aptos" w:cs="Aptos"/>
                  <w:color w:val="0000FF"/>
                  <w:sz w:val="22"/>
                  <w:szCs w:val="22"/>
                  <w:u w:val="single"/>
                </w:rPr>
                <w:t>https://www.misti.gov.kh/en/pressroom/news-and-events/PlugWYsh9sAH</w:t>
              </w:r>
            </w:hyperlink>
            <w:r w:rsidR="00C03B5F" w:rsidRPr="000337D6">
              <w:rPr>
                <w:rFonts w:ascii="Aptos" w:eastAsia="Aptos" w:hAnsi="Aptos" w:cs="Aptos"/>
                <w:color w:val="000000"/>
                <w:sz w:val="22"/>
                <w:szCs w:val="22"/>
              </w:rPr>
              <w:t xml:space="preserve"> </w:t>
            </w:r>
          </w:p>
          <w:p w14:paraId="0000009A" w14:textId="77777777" w:rsidR="00210F1B" w:rsidRPr="000337D6" w:rsidRDefault="00210F1B" w:rsidP="000337D6">
            <w:pPr>
              <w:numPr>
                <w:ilvl w:val="0"/>
                <w:numId w:val="4"/>
              </w:numPr>
              <w:pBdr>
                <w:top w:val="nil"/>
                <w:left w:val="nil"/>
                <w:bottom w:val="nil"/>
                <w:right w:val="nil"/>
                <w:between w:val="nil"/>
              </w:pBdr>
              <w:spacing w:line="259" w:lineRule="auto"/>
              <w:ind w:right="476"/>
              <w:jc w:val="both"/>
              <w:rPr>
                <w:rFonts w:ascii="Aptos" w:eastAsia="Aptos" w:hAnsi="Aptos" w:cs="Aptos"/>
                <w:color w:val="000000"/>
                <w:sz w:val="22"/>
                <w:szCs w:val="22"/>
              </w:rPr>
            </w:pPr>
            <w:hyperlink r:id="rId27">
              <w:r w:rsidRPr="000337D6">
                <w:rPr>
                  <w:rFonts w:ascii="Aptos" w:eastAsia="Aptos" w:hAnsi="Aptos" w:cs="Aptos"/>
                  <w:color w:val="0000FF"/>
                  <w:sz w:val="22"/>
                  <w:szCs w:val="22"/>
                  <w:u w:val="single"/>
                </w:rPr>
                <w:t>https://www.khmertimeskh.com/501719171/me-framework-to-give-more-teeth-to-informal-economy/</w:t>
              </w:r>
            </w:hyperlink>
          </w:p>
          <w:p w14:paraId="519D4EC3" w14:textId="77777777" w:rsidR="00210F1B" w:rsidRDefault="00210F1B" w:rsidP="000337D6">
            <w:pPr>
              <w:numPr>
                <w:ilvl w:val="0"/>
                <w:numId w:val="4"/>
              </w:numPr>
              <w:pBdr>
                <w:top w:val="nil"/>
                <w:left w:val="nil"/>
                <w:bottom w:val="nil"/>
                <w:right w:val="nil"/>
                <w:between w:val="nil"/>
              </w:pBdr>
              <w:spacing w:line="259" w:lineRule="auto"/>
              <w:ind w:right="476"/>
              <w:jc w:val="both"/>
              <w:rPr>
                <w:rFonts w:ascii="Aptos" w:eastAsia="Aptos" w:hAnsi="Aptos" w:cs="Aptos"/>
                <w:color w:val="000000"/>
                <w:sz w:val="22"/>
                <w:szCs w:val="22"/>
              </w:rPr>
            </w:pPr>
            <w:hyperlink r:id="rId28">
              <w:r w:rsidRPr="000337D6">
                <w:rPr>
                  <w:rFonts w:ascii="Aptos" w:eastAsia="Aptos" w:hAnsi="Aptos" w:cs="Aptos"/>
                  <w:color w:val="0000FF"/>
                  <w:sz w:val="22"/>
                  <w:szCs w:val="22"/>
                  <w:u w:val="single"/>
                </w:rPr>
                <w:t>Cambodia Launches Informal Economy M&amp;E Framework with Support from Australia, UNDP, and ILO - Cambodia Investment Review</w:t>
              </w:r>
            </w:hyperlink>
            <w:r w:rsidR="00C03B5F" w:rsidRPr="000337D6">
              <w:rPr>
                <w:rFonts w:ascii="Aptos" w:eastAsia="Aptos" w:hAnsi="Aptos" w:cs="Aptos"/>
                <w:color w:val="000000"/>
                <w:sz w:val="22"/>
                <w:szCs w:val="22"/>
              </w:rPr>
              <w:t xml:space="preserve"> </w:t>
            </w:r>
          </w:p>
          <w:p w14:paraId="0000009C" w14:textId="7B3BC7F9" w:rsidR="000337D6" w:rsidRPr="000337D6" w:rsidRDefault="000337D6" w:rsidP="000337D6">
            <w:pPr>
              <w:pBdr>
                <w:top w:val="nil"/>
                <w:left w:val="nil"/>
                <w:bottom w:val="nil"/>
                <w:right w:val="nil"/>
                <w:between w:val="nil"/>
              </w:pBdr>
              <w:spacing w:line="259" w:lineRule="auto"/>
              <w:ind w:left="720" w:right="476"/>
              <w:jc w:val="both"/>
              <w:rPr>
                <w:rFonts w:ascii="Aptos" w:eastAsia="Aptos" w:hAnsi="Aptos" w:cs="Aptos"/>
                <w:color w:val="000000"/>
                <w:sz w:val="22"/>
                <w:szCs w:val="22"/>
              </w:rPr>
            </w:pPr>
          </w:p>
        </w:tc>
      </w:tr>
      <w:tr w:rsidR="00210F1B" w:rsidRPr="000337D6" w14:paraId="3223171E" w14:textId="77777777">
        <w:trPr>
          <w:trHeight w:val="300"/>
        </w:trPr>
        <w:tc>
          <w:tcPr>
            <w:tcW w:w="10627" w:type="dxa"/>
          </w:tcPr>
          <w:p w14:paraId="0000009D" w14:textId="77777777" w:rsidR="00210F1B" w:rsidRPr="000337D6" w:rsidRDefault="00C03B5F" w:rsidP="000337D6">
            <w:pPr>
              <w:ind w:right="476"/>
              <w:rPr>
                <w:rFonts w:ascii="Aptos" w:eastAsia="Aptos" w:hAnsi="Aptos" w:cs="Aptos"/>
                <w:color w:val="000000"/>
              </w:rPr>
            </w:pPr>
            <w:r w:rsidRPr="000337D6">
              <w:rPr>
                <w:rFonts w:ascii="Aptos" w:eastAsia="Aptos" w:hAnsi="Aptos" w:cs="Aptos"/>
                <w:b/>
                <w:color w:val="000000"/>
              </w:rPr>
              <w:t xml:space="preserve">Draft outline of a written article of a human-interest story </w:t>
            </w:r>
            <w:r w:rsidRPr="000337D6">
              <w:rPr>
                <w:rFonts w:ascii="Aptos" w:eastAsia="Aptos" w:hAnsi="Aptos" w:cs="Aptos"/>
                <w:color w:val="000000"/>
              </w:rPr>
              <w:t>(500 words / 1 page max)</w:t>
            </w:r>
          </w:p>
          <w:p w14:paraId="0000009E" w14:textId="77777777" w:rsidR="00210F1B" w:rsidRPr="000337D6" w:rsidRDefault="00210F1B" w:rsidP="000337D6">
            <w:pPr>
              <w:ind w:right="476"/>
              <w:rPr>
                <w:rFonts w:ascii="Aptos" w:eastAsia="Aptos" w:hAnsi="Aptos" w:cs="Aptos"/>
                <w:b/>
              </w:rPr>
            </w:pPr>
          </w:p>
        </w:tc>
      </w:tr>
    </w:tbl>
    <w:p w14:paraId="0000009F"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b/>
          <w:color w:val="000000"/>
        </w:rPr>
      </w:pPr>
    </w:p>
    <w:p w14:paraId="000000A0" w14:textId="0BF91CEF" w:rsidR="00210F1B" w:rsidRPr="00D74A69" w:rsidRDefault="00C03B5F" w:rsidP="00D74A69">
      <w:pPr>
        <w:pStyle w:val="Heading1"/>
        <w:spacing w:before="0"/>
        <w:ind w:left="0" w:right="476"/>
        <w:rPr>
          <w:rFonts w:ascii="Aptos" w:eastAsia="Aptos" w:hAnsi="Aptos" w:cs="Aptos"/>
          <w:b/>
        </w:rPr>
      </w:pPr>
      <w:r w:rsidRPr="00D74A69">
        <w:rPr>
          <w:rFonts w:ascii="Aptos" w:eastAsia="Aptos" w:hAnsi="Aptos" w:cs="Aptos"/>
          <w:b/>
        </w:rPr>
        <w:lastRenderedPageBreak/>
        <w:t>Strategic partnerships (Select all that apply)</w:t>
      </w:r>
    </w:p>
    <w:p w14:paraId="000000A1"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b/>
          <w:color w:val="000000"/>
        </w:rPr>
      </w:pPr>
    </w:p>
    <w:p w14:paraId="000000A2" w14:textId="096ABEF3" w:rsidR="00210F1B" w:rsidRPr="00013038" w:rsidRDefault="00D74A69" w:rsidP="000337D6">
      <w:pPr>
        <w:pBdr>
          <w:top w:val="nil"/>
          <w:left w:val="nil"/>
          <w:bottom w:val="nil"/>
          <w:right w:val="nil"/>
          <w:between w:val="nil"/>
        </w:pBdr>
        <w:spacing w:after="0" w:line="240" w:lineRule="auto"/>
        <w:ind w:right="476"/>
        <w:rPr>
          <w:rFonts w:ascii="Aptos" w:eastAsia="Aptos" w:hAnsi="Aptos" w:cs="Aptos"/>
          <w:color w:val="000000"/>
          <w:sz w:val="24"/>
          <w:szCs w:val="24"/>
        </w:rPr>
      </w:pPr>
      <w:r w:rsidRPr="00013038">
        <w:rPr>
          <w:rFonts w:ascii="Aptos" w:eastAsia="Aptos" w:hAnsi="Aptos" w:cs="Aptos"/>
          <w:color w:val="000000"/>
          <w:sz w:val="24"/>
          <w:szCs w:val="24"/>
        </w:rPr>
        <w:t xml:space="preserve">16. </w:t>
      </w:r>
      <w:r w:rsidR="00C03B5F" w:rsidRPr="00013038">
        <w:rPr>
          <w:rFonts w:ascii="Aptos" w:eastAsia="Aptos" w:hAnsi="Aptos" w:cs="Aptos"/>
          <w:color w:val="000000"/>
          <w:sz w:val="24"/>
          <w:szCs w:val="24"/>
        </w:rPr>
        <w:t>What type of partnerships established during the JP made important contribution to the JP objectives in this reporting period?</w:t>
      </w:r>
    </w:p>
    <w:p w14:paraId="000000A3" w14:textId="77777777" w:rsidR="00210F1B" w:rsidRPr="000337D6" w:rsidRDefault="00210F1B" w:rsidP="000337D6">
      <w:pPr>
        <w:spacing w:after="0" w:line="240" w:lineRule="auto"/>
        <w:ind w:right="476"/>
        <w:rPr>
          <w:rFonts w:ascii="Aptos" w:eastAsia="Aptos" w:hAnsi="Aptos" w:cs="Aptos"/>
          <w:color w:val="000000"/>
        </w:rPr>
      </w:pPr>
    </w:p>
    <w:p w14:paraId="000000A4" w14:textId="4E3AC4D7" w:rsidR="00210F1B" w:rsidRPr="000337D6" w:rsidRDefault="0081751B" w:rsidP="000337D6">
      <w:pPr>
        <w:spacing w:after="0" w:line="240" w:lineRule="auto"/>
        <w:ind w:left="180" w:right="476"/>
        <w:rPr>
          <w:rFonts w:ascii="Aptos" w:eastAsia="Aptos" w:hAnsi="Aptos" w:cs="Aptos"/>
        </w:rPr>
      </w:pPr>
      <w:sdt>
        <w:sdtPr>
          <w:rPr>
            <w:rFonts w:ascii="Aptos" w:hAnsi="Aptos"/>
          </w:rPr>
          <w:tag w:val="goog_rdk_4"/>
          <w:id w:val="-279520206"/>
        </w:sdtPr>
        <w:sdtEndPr/>
        <w:sdtContent>
          <w:r w:rsidR="00C03B5F" w:rsidRPr="000337D6">
            <w:rPr>
              <w:rFonts w:ascii="Segoe UI Symbol" w:eastAsia="Arial Unicode MS" w:hAnsi="Segoe UI Symbol" w:cs="Segoe UI Symbol"/>
              <w:b/>
              <w:color w:val="000000"/>
            </w:rPr>
            <w:t>☒</w:t>
          </w:r>
        </w:sdtContent>
      </w:sdt>
      <w:r w:rsidR="00C03B5F" w:rsidRPr="000337D6">
        <w:rPr>
          <w:rFonts w:ascii="Aptos" w:eastAsia="Aptos" w:hAnsi="Aptos" w:cs="Aptos"/>
          <w:b/>
          <w:color w:val="000000"/>
        </w:rPr>
        <w:t xml:space="preserve"> </w:t>
      </w:r>
      <w:r w:rsidR="0091750B">
        <w:rPr>
          <w:rFonts w:ascii="Aptos" w:eastAsia="Aptos" w:hAnsi="Aptos" w:cs="Aptos"/>
          <w:b/>
          <w:color w:val="000000"/>
        </w:rPr>
        <w:tab/>
      </w:r>
      <w:r w:rsidR="00C03B5F" w:rsidRPr="000337D6">
        <w:rPr>
          <w:rFonts w:ascii="Aptos" w:eastAsia="Aptos" w:hAnsi="Aptos" w:cs="Aptos"/>
        </w:rPr>
        <w:t xml:space="preserve">National Government Institutions </w:t>
      </w:r>
    </w:p>
    <w:p w14:paraId="000000A5" w14:textId="38C845BD" w:rsidR="00210F1B" w:rsidRPr="000337D6" w:rsidRDefault="00C03B5F" w:rsidP="000337D6">
      <w:pPr>
        <w:spacing w:after="0" w:line="240" w:lineRule="auto"/>
        <w:ind w:left="180" w:right="476"/>
        <w:rPr>
          <w:rFonts w:ascii="Aptos" w:eastAsia="Aptos" w:hAnsi="Aptos" w:cs="Aptos"/>
        </w:rPr>
      </w:pPr>
      <w:r w:rsidRPr="000337D6">
        <w:rPr>
          <w:rFonts w:ascii="Aptos" w:eastAsia="Aptos" w:hAnsi="Aptos" w:cs="Aptos"/>
          <w:b/>
          <w:color w:val="000000"/>
        </w:rPr>
        <w:t>☐</w:t>
      </w:r>
      <w:r w:rsidR="0091750B">
        <w:rPr>
          <w:rFonts w:ascii="Aptos" w:eastAsia="Aptos" w:hAnsi="Aptos" w:cs="Aptos"/>
          <w:b/>
          <w:color w:val="000000"/>
        </w:rPr>
        <w:tab/>
      </w:r>
      <w:r w:rsidRPr="000337D6">
        <w:rPr>
          <w:rFonts w:ascii="Aptos" w:eastAsia="Aptos" w:hAnsi="Aptos" w:cs="Aptos"/>
        </w:rPr>
        <w:t>Sub-national Government Institutions</w:t>
      </w:r>
    </w:p>
    <w:p w14:paraId="000000A6" w14:textId="7F173CD3" w:rsidR="00210F1B" w:rsidRPr="000337D6" w:rsidRDefault="00C03B5F" w:rsidP="000337D6">
      <w:pPr>
        <w:spacing w:after="0" w:line="240" w:lineRule="auto"/>
        <w:ind w:left="180" w:right="476"/>
        <w:rPr>
          <w:rFonts w:ascii="Aptos" w:eastAsia="Aptos" w:hAnsi="Aptos" w:cs="Aptos"/>
        </w:rPr>
      </w:pPr>
      <w:r w:rsidRPr="000337D6">
        <w:rPr>
          <w:rFonts w:ascii="Aptos" w:eastAsia="Aptos" w:hAnsi="Aptos" w:cs="Aptos"/>
          <w:b/>
          <w:color w:val="000000"/>
        </w:rPr>
        <w:t>☐</w:t>
      </w:r>
      <w:r w:rsidR="0091750B">
        <w:rPr>
          <w:rFonts w:ascii="Aptos" w:eastAsia="Aptos" w:hAnsi="Aptos" w:cs="Aptos"/>
          <w:b/>
          <w:color w:val="000000"/>
        </w:rPr>
        <w:tab/>
      </w:r>
      <w:r w:rsidRPr="000337D6">
        <w:rPr>
          <w:rFonts w:ascii="Aptos" w:eastAsia="Aptos" w:hAnsi="Aptos" w:cs="Aptos"/>
        </w:rPr>
        <w:t>International Financial Institutions &amp; Development Finance Institutions</w:t>
      </w:r>
    </w:p>
    <w:p w14:paraId="4B0B29A5" w14:textId="50389018" w:rsidR="0091750B" w:rsidRDefault="0081751B" w:rsidP="00D67420">
      <w:pPr>
        <w:spacing w:after="0" w:line="278" w:lineRule="auto"/>
        <w:ind w:left="180" w:right="476"/>
        <w:rPr>
          <w:rFonts w:ascii="Aptos" w:eastAsia="Aptos" w:hAnsi="Aptos" w:cs="Aptos"/>
        </w:rPr>
      </w:pPr>
      <w:sdt>
        <w:sdtPr>
          <w:rPr>
            <w:rFonts w:ascii="Aptos" w:hAnsi="Aptos"/>
          </w:rPr>
          <w:tag w:val="goog_rdk_5"/>
          <w:id w:val="566158018"/>
        </w:sdtPr>
        <w:sdtEndPr/>
        <w:sdtContent>
          <w:r w:rsidR="00C03B5F" w:rsidRPr="000337D6">
            <w:rPr>
              <w:rFonts w:ascii="Segoe UI Symbol" w:eastAsia="Arial Unicode MS" w:hAnsi="Segoe UI Symbol" w:cs="Segoe UI Symbol"/>
              <w:b/>
              <w:color w:val="000000"/>
            </w:rPr>
            <w:t>☒</w:t>
          </w:r>
        </w:sdtContent>
      </w:sdt>
      <w:r w:rsidR="0091750B">
        <w:rPr>
          <w:rFonts w:ascii="Aptos" w:eastAsia="Aptos" w:hAnsi="Aptos" w:cs="Aptos"/>
          <w:b/>
          <w:color w:val="000000"/>
        </w:rPr>
        <w:tab/>
      </w:r>
      <w:r w:rsidR="00C03B5F" w:rsidRPr="000337D6">
        <w:rPr>
          <w:rFonts w:ascii="Aptos" w:eastAsia="Aptos" w:hAnsi="Aptos" w:cs="Aptos"/>
        </w:rPr>
        <w:t xml:space="preserve">Bilateral Development Partners, Development Aid agencies or initiatives including, but not limited to EU </w:t>
      </w:r>
    </w:p>
    <w:p w14:paraId="157A4500" w14:textId="6B377EDF" w:rsidR="00D67420" w:rsidRDefault="00C03B5F" w:rsidP="0091750B">
      <w:pPr>
        <w:spacing w:after="0" w:line="278" w:lineRule="auto"/>
        <w:ind w:left="180" w:right="476" w:firstLine="540"/>
        <w:rPr>
          <w:rFonts w:ascii="Aptos" w:eastAsia="Aptos" w:hAnsi="Aptos" w:cs="Aptos"/>
        </w:rPr>
      </w:pPr>
      <w:r w:rsidRPr="000337D6">
        <w:rPr>
          <w:rFonts w:ascii="Aptos" w:eastAsia="Aptos" w:hAnsi="Aptos" w:cs="Aptos"/>
        </w:rPr>
        <w:t xml:space="preserve">Global Gateway projects and Team Europe Initiatives </w:t>
      </w:r>
    </w:p>
    <w:p w14:paraId="000000A9" w14:textId="24FCD7C4" w:rsidR="00210F1B" w:rsidRPr="000337D6" w:rsidRDefault="0081751B" w:rsidP="006648DF">
      <w:pPr>
        <w:spacing w:after="0" w:line="278" w:lineRule="auto"/>
        <w:ind w:right="476" w:firstLine="180"/>
        <w:rPr>
          <w:rFonts w:ascii="Aptos" w:eastAsia="Aptos" w:hAnsi="Aptos" w:cs="Aptos"/>
        </w:rPr>
      </w:pPr>
      <w:sdt>
        <w:sdtPr>
          <w:rPr>
            <w:rFonts w:ascii="Aptos" w:hAnsi="Aptos"/>
          </w:rPr>
          <w:tag w:val="goog_rdk_6"/>
          <w:id w:val="2136350202"/>
        </w:sdtPr>
        <w:sdtEndPr/>
        <w:sdtContent>
          <w:r w:rsidR="00C03B5F" w:rsidRPr="000337D6">
            <w:rPr>
              <w:rFonts w:ascii="Segoe UI Symbol" w:eastAsia="Arial Unicode MS" w:hAnsi="Segoe UI Symbol" w:cs="Segoe UI Symbol"/>
              <w:b/>
            </w:rPr>
            <w:t>☒</w:t>
          </w:r>
          <w:r w:rsidR="00C03B5F" w:rsidRPr="000337D6">
            <w:rPr>
              <w:rFonts w:ascii="Aptos" w:eastAsia="Arial Unicode MS" w:hAnsi="Aptos" w:cs="Arial Unicode MS"/>
              <w:b/>
            </w:rPr>
            <w:t xml:space="preserve"> </w:t>
          </w:r>
        </w:sdtContent>
      </w:sdt>
      <w:r w:rsidR="0091750B">
        <w:rPr>
          <w:rFonts w:ascii="Aptos" w:hAnsi="Aptos"/>
        </w:rPr>
        <w:tab/>
      </w:r>
      <w:r w:rsidR="00C03B5F" w:rsidRPr="000337D6">
        <w:rPr>
          <w:rFonts w:ascii="Aptos" w:eastAsia="Aptos" w:hAnsi="Aptos" w:cs="Aptos"/>
        </w:rPr>
        <w:t xml:space="preserve">Private Sector Companies or Financial institutions or Industry Associations </w:t>
      </w:r>
    </w:p>
    <w:p w14:paraId="000000AA" w14:textId="12EE3506" w:rsidR="00210F1B" w:rsidRPr="000337D6" w:rsidRDefault="0081751B" w:rsidP="000337D6">
      <w:pPr>
        <w:spacing w:after="0" w:line="240" w:lineRule="auto"/>
        <w:ind w:left="180" w:right="476"/>
        <w:rPr>
          <w:rFonts w:ascii="Aptos" w:eastAsia="Aptos" w:hAnsi="Aptos" w:cs="Aptos"/>
        </w:rPr>
      </w:pPr>
      <w:sdt>
        <w:sdtPr>
          <w:rPr>
            <w:rFonts w:ascii="Aptos" w:hAnsi="Aptos"/>
          </w:rPr>
          <w:tag w:val="goog_rdk_7"/>
          <w:id w:val="871263399"/>
        </w:sdtPr>
        <w:sdtEndPr/>
        <w:sdtContent>
          <w:r w:rsidR="00C03B5F" w:rsidRPr="000337D6">
            <w:rPr>
              <w:rFonts w:ascii="Segoe UI Symbol" w:eastAsia="Arial Unicode MS" w:hAnsi="Segoe UI Symbol" w:cs="Segoe UI Symbol"/>
              <w:b/>
            </w:rPr>
            <w:t>☒</w:t>
          </w:r>
        </w:sdtContent>
      </w:sdt>
      <w:r w:rsidR="00C03B5F" w:rsidRPr="000337D6">
        <w:rPr>
          <w:rFonts w:ascii="Aptos" w:eastAsia="Aptos" w:hAnsi="Aptos" w:cs="Aptos"/>
          <w:b/>
          <w:color w:val="000000"/>
        </w:rPr>
        <w:t xml:space="preserve"> </w:t>
      </w:r>
      <w:r w:rsidR="0091750B">
        <w:rPr>
          <w:rFonts w:ascii="Aptos" w:eastAsia="Aptos" w:hAnsi="Aptos" w:cs="Aptos"/>
          <w:b/>
          <w:color w:val="000000"/>
        </w:rPr>
        <w:tab/>
      </w:r>
      <w:r w:rsidR="00C03B5F" w:rsidRPr="000337D6">
        <w:rPr>
          <w:rFonts w:ascii="Aptos" w:eastAsia="Aptos" w:hAnsi="Aptos" w:cs="Aptos"/>
        </w:rPr>
        <w:t xml:space="preserve">Civil Society Organizations, Philanthropic Organizations and Foundation </w:t>
      </w:r>
    </w:p>
    <w:p w14:paraId="32DBE9FF" w14:textId="5774F135" w:rsidR="0091750B" w:rsidRDefault="00C03B5F" w:rsidP="0091750B">
      <w:pPr>
        <w:spacing w:after="0" w:line="240" w:lineRule="auto"/>
        <w:ind w:left="180" w:right="476"/>
        <w:rPr>
          <w:rFonts w:ascii="Aptos" w:eastAsia="Aptos" w:hAnsi="Aptos" w:cs="Aptos"/>
        </w:rPr>
      </w:pPr>
      <w:r w:rsidRPr="000337D6">
        <w:rPr>
          <w:rFonts w:ascii="Aptos" w:eastAsia="Aptos" w:hAnsi="Aptos" w:cs="Aptos"/>
          <w:b/>
          <w:color w:val="000000"/>
        </w:rPr>
        <w:t xml:space="preserve">☐ </w:t>
      </w:r>
      <w:r w:rsidR="0091750B">
        <w:rPr>
          <w:rFonts w:ascii="Aptos" w:eastAsia="Aptos" w:hAnsi="Aptos" w:cs="Aptos"/>
          <w:b/>
          <w:color w:val="000000"/>
        </w:rPr>
        <w:tab/>
      </w:r>
      <w:r w:rsidRPr="000337D6">
        <w:rPr>
          <w:rFonts w:ascii="Aptos" w:eastAsia="Aptos" w:hAnsi="Aptos" w:cs="Aptos"/>
        </w:rPr>
        <w:t xml:space="preserve">Academic/Research Institutions </w:t>
      </w:r>
    </w:p>
    <w:p w14:paraId="6C420FFF" w14:textId="3C5669C7" w:rsidR="0091750B" w:rsidRDefault="00C03B5F" w:rsidP="0091750B">
      <w:pPr>
        <w:spacing w:after="0" w:line="240" w:lineRule="auto"/>
        <w:ind w:left="180" w:right="476"/>
        <w:rPr>
          <w:rFonts w:ascii="Aptos" w:eastAsia="Aptos" w:hAnsi="Aptos" w:cs="Aptos"/>
        </w:rPr>
      </w:pPr>
      <w:r w:rsidRPr="000337D6">
        <w:rPr>
          <w:rFonts w:ascii="Aptos" w:eastAsia="Aptos" w:hAnsi="Aptos" w:cs="Aptos"/>
          <w:b/>
          <w:color w:val="000000"/>
        </w:rPr>
        <w:t xml:space="preserve">☐ </w:t>
      </w:r>
      <w:r w:rsidR="0091750B">
        <w:rPr>
          <w:rFonts w:ascii="Aptos" w:eastAsia="Aptos" w:hAnsi="Aptos" w:cs="Aptos"/>
          <w:b/>
          <w:color w:val="000000"/>
        </w:rPr>
        <w:tab/>
      </w:r>
      <w:r w:rsidRPr="000337D6">
        <w:rPr>
          <w:rFonts w:ascii="Aptos" w:eastAsia="Aptos" w:hAnsi="Aptos" w:cs="Aptos"/>
        </w:rPr>
        <w:t xml:space="preserve">Bilateral Development Partners </w:t>
      </w:r>
    </w:p>
    <w:p w14:paraId="000000AD" w14:textId="5A24C3DE" w:rsidR="00210F1B" w:rsidRPr="000337D6" w:rsidRDefault="0081751B" w:rsidP="0091750B">
      <w:pPr>
        <w:spacing w:after="0" w:line="240" w:lineRule="auto"/>
        <w:ind w:left="180" w:right="476"/>
        <w:rPr>
          <w:rFonts w:ascii="Aptos" w:eastAsia="Aptos" w:hAnsi="Aptos" w:cs="Aptos"/>
        </w:rPr>
      </w:pPr>
      <w:sdt>
        <w:sdtPr>
          <w:rPr>
            <w:rFonts w:ascii="Aptos" w:hAnsi="Aptos"/>
          </w:rPr>
          <w:tag w:val="goog_rdk_8"/>
          <w:id w:val="577691457"/>
        </w:sdtPr>
        <w:sdtEndPr/>
        <w:sdtContent>
          <w:r w:rsidR="00C03B5F" w:rsidRPr="000337D6">
            <w:rPr>
              <w:rFonts w:ascii="Segoe UI Symbol" w:eastAsia="Arial Unicode MS" w:hAnsi="Segoe UI Symbol" w:cs="Segoe UI Symbol"/>
              <w:b/>
            </w:rPr>
            <w:t>☒</w:t>
          </w:r>
        </w:sdtContent>
      </w:sdt>
      <w:r w:rsidR="00C03B5F" w:rsidRPr="000337D6">
        <w:rPr>
          <w:rFonts w:ascii="Aptos" w:eastAsia="Aptos" w:hAnsi="Aptos" w:cs="Aptos"/>
          <w:b/>
          <w:color w:val="000000"/>
        </w:rPr>
        <w:t xml:space="preserve"> </w:t>
      </w:r>
      <w:r w:rsidR="0091750B">
        <w:rPr>
          <w:rFonts w:ascii="Aptos" w:eastAsia="Aptos" w:hAnsi="Aptos" w:cs="Aptos"/>
          <w:b/>
          <w:color w:val="000000"/>
        </w:rPr>
        <w:tab/>
      </w:r>
      <w:r w:rsidR="00C03B5F" w:rsidRPr="000337D6">
        <w:rPr>
          <w:rFonts w:ascii="Aptos" w:eastAsia="Aptos" w:hAnsi="Aptos" w:cs="Aptos"/>
        </w:rPr>
        <w:t xml:space="preserve">Labour Unions or Organizations </w:t>
      </w:r>
    </w:p>
    <w:p w14:paraId="000000AE" w14:textId="4F7B0DEA" w:rsidR="00210F1B" w:rsidRDefault="00C03B5F" w:rsidP="000337D6">
      <w:pPr>
        <w:spacing w:after="0" w:line="240" w:lineRule="auto"/>
        <w:ind w:left="180" w:right="476"/>
        <w:rPr>
          <w:rFonts w:ascii="Aptos" w:eastAsia="Aptos" w:hAnsi="Aptos" w:cs="Aptos"/>
        </w:rPr>
      </w:pPr>
      <w:r w:rsidRPr="000337D6">
        <w:rPr>
          <w:rFonts w:ascii="Aptos" w:eastAsia="Aptos" w:hAnsi="Aptos" w:cs="Aptos"/>
          <w:b/>
          <w:color w:val="000000"/>
        </w:rPr>
        <w:t xml:space="preserve">☐ </w:t>
      </w:r>
      <w:r w:rsidR="0091750B">
        <w:rPr>
          <w:rFonts w:ascii="Aptos" w:eastAsia="Aptos" w:hAnsi="Aptos" w:cs="Aptos"/>
          <w:b/>
          <w:color w:val="000000"/>
        </w:rPr>
        <w:tab/>
      </w:r>
      <w:r w:rsidRPr="000337D6">
        <w:rPr>
          <w:rFonts w:ascii="Aptos" w:eastAsia="Aptos" w:hAnsi="Aptos" w:cs="Aptos"/>
        </w:rPr>
        <w:t xml:space="preserve">Others </w:t>
      </w:r>
    </w:p>
    <w:p w14:paraId="1AF62725" w14:textId="77777777" w:rsidR="006336E2" w:rsidRDefault="006336E2" w:rsidP="000337D6">
      <w:pPr>
        <w:spacing w:after="0" w:line="240" w:lineRule="auto"/>
        <w:ind w:left="180" w:right="476"/>
        <w:rPr>
          <w:rFonts w:ascii="Aptos" w:eastAsia="Aptos" w:hAnsi="Aptos" w:cs="Aptos"/>
        </w:rPr>
      </w:pPr>
    </w:p>
    <w:p w14:paraId="277EEEAF" w14:textId="220E77E5" w:rsidR="006336E2" w:rsidRPr="00013038" w:rsidRDefault="006336E2" w:rsidP="006336E2">
      <w:pPr>
        <w:spacing w:after="0" w:line="240" w:lineRule="auto"/>
        <w:ind w:right="476"/>
        <w:rPr>
          <w:rFonts w:ascii="Aptos" w:eastAsia="Aptos" w:hAnsi="Aptos" w:cs="Aptos"/>
          <w:bCs/>
          <w:sz w:val="24"/>
          <w:szCs w:val="24"/>
        </w:rPr>
      </w:pPr>
      <w:r w:rsidRPr="0081751B">
        <w:rPr>
          <w:rFonts w:ascii="Aptos" w:eastAsia="Aptos" w:hAnsi="Aptos" w:cs="Aptos"/>
          <w:bCs/>
          <w:sz w:val="24"/>
          <w:szCs w:val="24"/>
          <w:highlight w:val="yellow"/>
        </w:rPr>
        <w:t xml:space="preserve">17. </w:t>
      </w:r>
      <w:r w:rsidR="00764989" w:rsidRPr="0081751B">
        <w:rPr>
          <w:rFonts w:ascii="Aptos" w:eastAsia="Aptos" w:hAnsi="Aptos" w:cs="Aptos"/>
          <w:bCs/>
          <w:sz w:val="24"/>
          <w:szCs w:val="24"/>
          <w:highlight w:val="yellow"/>
        </w:rPr>
        <w:t>For the above, please share more information based on your choices above. Specify the name of the partner and briefly explain the purpose of the partnership.</w:t>
      </w:r>
      <w:r w:rsidR="00764989" w:rsidRPr="00013038">
        <w:rPr>
          <w:rFonts w:ascii="Aptos" w:eastAsia="Aptos" w:hAnsi="Aptos" w:cs="Aptos"/>
          <w:bCs/>
          <w:sz w:val="24"/>
          <w:szCs w:val="24"/>
        </w:rPr>
        <w:t xml:space="preserve"> </w:t>
      </w:r>
    </w:p>
    <w:p w14:paraId="274A7491" w14:textId="77777777" w:rsidR="006336E2" w:rsidRDefault="006336E2" w:rsidP="000337D6">
      <w:pPr>
        <w:spacing w:after="0" w:line="240" w:lineRule="auto"/>
        <w:ind w:left="180" w:right="476"/>
        <w:rPr>
          <w:rFonts w:ascii="Aptos" w:eastAsia="Aptos" w:hAnsi="Aptos" w:cs="Aptos"/>
        </w:rPr>
      </w:pPr>
    </w:p>
    <w:tbl>
      <w:tblPr>
        <w:tblStyle w:val="TableGrid"/>
        <w:tblW w:w="0" w:type="auto"/>
        <w:tblLook w:val="04A0" w:firstRow="1" w:lastRow="0" w:firstColumn="1" w:lastColumn="0" w:noHBand="0" w:noVBand="1"/>
      </w:tblPr>
      <w:tblGrid>
        <w:gridCol w:w="10345"/>
      </w:tblGrid>
      <w:tr w:rsidR="006336E2" w14:paraId="7EAB5A12" w14:textId="77777777" w:rsidTr="006336E2">
        <w:tc>
          <w:tcPr>
            <w:tcW w:w="10345" w:type="dxa"/>
          </w:tcPr>
          <w:p w14:paraId="104BC8EE" w14:textId="77777777" w:rsidR="00345C80" w:rsidRPr="0081751B" w:rsidRDefault="00054101" w:rsidP="00C17FB2">
            <w:pPr>
              <w:pStyle w:val="ListParagraph"/>
              <w:numPr>
                <w:ilvl w:val="0"/>
                <w:numId w:val="13"/>
              </w:numPr>
              <w:jc w:val="both"/>
              <w:rPr>
                <w:rFonts w:ascii="Aptos" w:eastAsia="Aptos" w:hAnsi="Aptos" w:cs="Aptos"/>
                <w:color w:val="000000"/>
                <w:sz w:val="22"/>
                <w:szCs w:val="22"/>
              </w:rPr>
            </w:pPr>
            <w:r w:rsidRPr="0081751B">
              <w:rPr>
                <w:rFonts w:ascii="Aptos" w:eastAsia="Aptos" w:hAnsi="Aptos" w:cs="Aptos"/>
                <w:color w:val="000000"/>
                <w:sz w:val="22"/>
                <w:szCs w:val="22"/>
              </w:rPr>
              <w:t>National Government Institutions</w:t>
            </w:r>
            <w:r w:rsidR="00A9239D" w:rsidRPr="0081751B">
              <w:rPr>
                <w:rFonts w:ascii="Aptos" w:eastAsia="Aptos" w:hAnsi="Aptos" w:cs="Aptos"/>
                <w:color w:val="000000"/>
                <w:sz w:val="22"/>
                <w:szCs w:val="22"/>
              </w:rPr>
              <w:t xml:space="preserve">: </w:t>
            </w:r>
          </w:p>
          <w:p w14:paraId="05222FDF" w14:textId="77777777" w:rsidR="00345C80" w:rsidRPr="0081751B" w:rsidRDefault="00345C80"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 xml:space="preserve">Ministry of Labour and Vocational Training (MLVT), </w:t>
            </w:r>
          </w:p>
          <w:p w14:paraId="28266DDC" w14:textId="77777777" w:rsidR="00345C80" w:rsidRPr="0081751B" w:rsidRDefault="00345C80"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Ministry of Women’s Affairs (</w:t>
            </w:r>
            <w:proofErr w:type="spellStart"/>
            <w:r w:rsidRPr="0081751B">
              <w:rPr>
                <w:rFonts w:ascii="Aptos" w:eastAsia="Aptos" w:hAnsi="Aptos" w:cs="Aptos"/>
                <w:color w:val="000000"/>
                <w:sz w:val="22"/>
                <w:szCs w:val="22"/>
              </w:rPr>
              <w:t>MoWA</w:t>
            </w:r>
            <w:proofErr w:type="spellEnd"/>
            <w:r w:rsidRPr="0081751B">
              <w:rPr>
                <w:rFonts w:ascii="Aptos" w:eastAsia="Aptos" w:hAnsi="Aptos" w:cs="Aptos"/>
                <w:color w:val="000000"/>
                <w:sz w:val="22"/>
                <w:szCs w:val="22"/>
              </w:rPr>
              <w:t xml:space="preserve">), </w:t>
            </w:r>
          </w:p>
          <w:p w14:paraId="79FE13AC" w14:textId="77777777" w:rsidR="00345C80" w:rsidRPr="0081751B" w:rsidRDefault="00345C80"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 xml:space="preserve">Ministry of Industry, Science, Technology &amp; Innovation (MISTI), </w:t>
            </w:r>
          </w:p>
          <w:p w14:paraId="402B4D08" w14:textId="77777777" w:rsidR="00345C80" w:rsidRPr="0081751B" w:rsidRDefault="00345C80"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 xml:space="preserve">Ministry of Economy and Finance (MEF), </w:t>
            </w:r>
          </w:p>
          <w:p w14:paraId="50D8EE16" w14:textId="77777777" w:rsidR="00345C80" w:rsidRPr="0081751B" w:rsidRDefault="00345C80"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Ministry of Interior (</w:t>
            </w:r>
            <w:proofErr w:type="spellStart"/>
            <w:r w:rsidRPr="0081751B">
              <w:rPr>
                <w:rFonts w:ascii="Aptos" w:eastAsia="Aptos" w:hAnsi="Aptos" w:cs="Aptos"/>
                <w:color w:val="000000"/>
                <w:sz w:val="22"/>
                <w:szCs w:val="22"/>
              </w:rPr>
              <w:t>MoI</w:t>
            </w:r>
            <w:proofErr w:type="spellEnd"/>
            <w:r w:rsidRPr="0081751B">
              <w:rPr>
                <w:rFonts w:ascii="Aptos" w:eastAsia="Aptos" w:hAnsi="Aptos" w:cs="Aptos"/>
                <w:color w:val="000000"/>
                <w:sz w:val="22"/>
                <w:szCs w:val="22"/>
              </w:rPr>
              <w:t xml:space="preserve">), </w:t>
            </w:r>
          </w:p>
          <w:p w14:paraId="09716D7A" w14:textId="5F819B50" w:rsidR="00345C80" w:rsidRPr="0081751B" w:rsidRDefault="00345C80"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National Social Security Fund (NSSF),</w:t>
            </w:r>
          </w:p>
          <w:p w14:paraId="250109E1" w14:textId="4307C53A" w:rsidR="00345C80" w:rsidRPr="0081751B" w:rsidRDefault="00345C80"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General Secretariat of the National Social Protection Council (GS-NSPC)</w:t>
            </w:r>
            <w:r w:rsidRPr="0081751B">
              <w:rPr>
                <w:rFonts w:ascii="Aptos" w:eastAsia="Aptos" w:hAnsi="Aptos" w:cs="Aptos"/>
                <w:color w:val="000000"/>
                <w:sz w:val="22"/>
                <w:szCs w:val="22"/>
              </w:rPr>
              <w:t xml:space="preserve"> </w:t>
            </w:r>
          </w:p>
          <w:p w14:paraId="35D733C3" w14:textId="39E90BF7" w:rsidR="00B62E89" w:rsidRPr="0081751B" w:rsidRDefault="00B62E89"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Ministry of Social Affairs, Youth and</w:t>
            </w:r>
            <w:r w:rsidRPr="0081751B">
              <w:rPr>
                <w:rFonts w:ascii="Aptos" w:eastAsia="Aptos" w:hAnsi="Aptos" w:cs="Aptos"/>
                <w:color w:val="000000"/>
                <w:sz w:val="22"/>
                <w:szCs w:val="22"/>
              </w:rPr>
              <w:t xml:space="preserve"> </w:t>
            </w:r>
            <w:r w:rsidRPr="0081751B">
              <w:rPr>
                <w:rFonts w:ascii="Aptos" w:eastAsia="Aptos" w:hAnsi="Aptos" w:cs="Aptos"/>
                <w:color w:val="000000"/>
                <w:sz w:val="22"/>
                <w:szCs w:val="22"/>
              </w:rPr>
              <w:t>Veterans (</w:t>
            </w:r>
            <w:proofErr w:type="spellStart"/>
            <w:r w:rsidRPr="0081751B">
              <w:rPr>
                <w:rFonts w:ascii="Aptos" w:eastAsia="Aptos" w:hAnsi="Aptos" w:cs="Aptos"/>
                <w:color w:val="000000"/>
                <w:sz w:val="22"/>
                <w:szCs w:val="22"/>
              </w:rPr>
              <w:t>M</w:t>
            </w:r>
            <w:r w:rsidR="003123E9" w:rsidRPr="0081751B">
              <w:rPr>
                <w:rFonts w:ascii="Aptos" w:eastAsia="Aptos" w:hAnsi="Aptos" w:cs="Aptos"/>
                <w:color w:val="000000"/>
                <w:sz w:val="22"/>
                <w:szCs w:val="22"/>
              </w:rPr>
              <w:t>o</w:t>
            </w:r>
            <w:r w:rsidRPr="0081751B">
              <w:rPr>
                <w:rFonts w:ascii="Aptos" w:eastAsia="Aptos" w:hAnsi="Aptos" w:cs="Aptos"/>
                <w:color w:val="000000"/>
                <w:sz w:val="22"/>
                <w:szCs w:val="22"/>
              </w:rPr>
              <w:t>SVY</w:t>
            </w:r>
            <w:proofErr w:type="spellEnd"/>
            <w:r w:rsidRPr="0081751B">
              <w:rPr>
                <w:rFonts w:ascii="Aptos" w:eastAsia="Aptos" w:hAnsi="Aptos" w:cs="Aptos"/>
                <w:color w:val="000000"/>
                <w:sz w:val="22"/>
                <w:szCs w:val="22"/>
              </w:rPr>
              <w:t>)</w:t>
            </w:r>
          </w:p>
          <w:p w14:paraId="03D74E93" w14:textId="48914670" w:rsidR="00A67BC6" w:rsidRPr="0081751B" w:rsidRDefault="0034008A" w:rsidP="00C17FB2">
            <w:pPr>
              <w:ind w:left="360"/>
              <w:jc w:val="both"/>
              <w:rPr>
                <w:rFonts w:ascii="Aptos" w:eastAsia="Aptos" w:hAnsi="Aptos" w:cs="Aptos"/>
                <w:color w:val="000000"/>
                <w:sz w:val="22"/>
                <w:szCs w:val="22"/>
              </w:rPr>
            </w:pPr>
            <w:r w:rsidRPr="0081751B">
              <w:rPr>
                <w:rFonts w:ascii="Aptos" w:eastAsia="Aptos" w:hAnsi="Aptos" w:cs="Aptos"/>
                <w:b/>
                <w:bCs/>
                <w:color w:val="000000"/>
                <w:sz w:val="22"/>
                <w:szCs w:val="22"/>
              </w:rPr>
              <w:t>Purpose:</w:t>
            </w:r>
            <w:r w:rsidRPr="0081751B">
              <w:rPr>
                <w:rFonts w:ascii="Aptos" w:eastAsia="Aptos" w:hAnsi="Aptos" w:cs="Aptos"/>
                <w:color w:val="000000"/>
                <w:sz w:val="22"/>
                <w:szCs w:val="22"/>
              </w:rPr>
              <w:t xml:space="preserve"> </w:t>
            </w:r>
            <w:r w:rsidR="00FB16A7" w:rsidRPr="0081751B">
              <w:rPr>
                <w:rFonts w:ascii="Aptos" w:eastAsia="Aptos" w:hAnsi="Aptos" w:cs="Aptos"/>
                <w:color w:val="000000"/>
                <w:sz w:val="22"/>
                <w:szCs w:val="22"/>
              </w:rPr>
              <w:t xml:space="preserve">To initiate </w:t>
            </w:r>
            <w:r w:rsidR="00FB16A7" w:rsidRPr="0081751B">
              <w:rPr>
                <w:rFonts w:ascii="Aptos" w:eastAsia="Aptos" w:hAnsi="Aptos" w:cs="Aptos"/>
                <w:color w:val="000000"/>
                <w:sz w:val="22"/>
                <w:szCs w:val="22"/>
              </w:rPr>
              <w:t>policy dialogues, aligning project activities with national priorities, and ensuring cross-sectoral coordination to support skills development, gender equality, and social protection objectives under the JP.</w:t>
            </w:r>
          </w:p>
          <w:p w14:paraId="2F7F5C78" w14:textId="77777777" w:rsidR="00834AAC" w:rsidRPr="0081751B" w:rsidRDefault="00054101" w:rsidP="00C17FB2">
            <w:pPr>
              <w:pStyle w:val="ListParagraph"/>
              <w:numPr>
                <w:ilvl w:val="0"/>
                <w:numId w:val="13"/>
              </w:numPr>
              <w:jc w:val="both"/>
              <w:rPr>
                <w:rFonts w:ascii="Aptos" w:eastAsia="Aptos" w:hAnsi="Aptos" w:cs="Aptos"/>
                <w:color w:val="000000"/>
                <w:sz w:val="22"/>
                <w:szCs w:val="22"/>
              </w:rPr>
            </w:pPr>
            <w:r w:rsidRPr="0081751B">
              <w:rPr>
                <w:rFonts w:ascii="Aptos" w:eastAsia="Aptos" w:hAnsi="Aptos" w:cs="Aptos"/>
                <w:color w:val="000000"/>
                <w:sz w:val="22"/>
                <w:szCs w:val="22"/>
              </w:rPr>
              <w:t>Bilateral Development Partners, Development Aid agencies or initiatives including, but not limited to EU Global Gateway projects and Team Europe Initiatives</w:t>
            </w:r>
            <w:r w:rsidR="00A9239D" w:rsidRPr="0081751B">
              <w:rPr>
                <w:rFonts w:ascii="Aptos" w:eastAsia="Aptos" w:hAnsi="Aptos" w:cs="Aptos"/>
                <w:color w:val="000000"/>
                <w:sz w:val="22"/>
                <w:szCs w:val="22"/>
              </w:rPr>
              <w:t xml:space="preserve">: </w:t>
            </w:r>
          </w:p>
          <w:p w14:paraId="0420F1D4" w14:textId="77777777" w:rsidR="00385708" w:rsidRPr="0081751B" w:rsidRDefault="00834AAC"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 xml:space="preserve">Asian Development Bank (ADB), </w:t>
            </w:r>
          </w:p>
          <w:p w14:paraId="1FA14013" w14:textId="77777777" w:rsidR="00385708" w:rsidRPr="0081751B" w:rsidRDefault="00834AAC"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 xml:space="preserve">Deutsche Gesellschaft für Internationale Zusammenarbeit (GIZ), </w:t>
            </w:r>
          </w:p>
          <w:p w14:paraId="12AC7412" w14:textId="44BC1427" w:rsidR="00A9239D" w:rsidRPr="0081751B" w:rsidRDefault="00834AAC"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Australian Embassy</w:t>
            </w:r>
          </w:p>
          <w:p w14:paraId="089CD2B2" w14:textId="77777777" w:rsidR="00AB5910" w:rsidRPr="0081751B" w:rsidRDefault="00385708" w:rsidP="00C17FB2">
            <w:pPr>
              <w:pStyle w:val="ListParagraph"/>
              <w:ind w:left="360"/>
              <w:jc w:val="both"/>
              <w:rPr>
                <w:rFonts w:ascii="Aptos" w:eastAsia="Aptos" w:hAnsi="Aptos" w:cs="Aptos"/>
                <w:color w:val="000000"/>
                <w:sz w:val="22"/>
                <w:szCs w:val="22"/>
              </w:rPr>
            </w:pPr>
            <w:r w:rsidRPr="0081751B">
              <w:rPr>
                <w:rFonts w:ascii="Aptos" w:eastAsia="Aptos" w:hAnsi="Aptos" w:cs="Aptos"/>
                <w:b/>
                <w:bCs/>
                <w:color w:val="000000"/>
                <w:sz w:val="22"/>
                <w:szCs w:val="22"/>
              </w:rPr>
              <w:t>Purpose:</w:t>
            </w:r>
            <w:r w:rsidRPr="0081751B">
              <w:rPr>
                <w:rFonts w:ascii="Aptos" w:eastAsia="Aptos" w:hAnsi="Aptos" w:cs="Aptos"/>
                <w:color w:val="000000"/>
                <w:sz w:val="22"/>
                <w:szCs w:val="22"/>
              </w:rPr>
              <w:t xml:space="preserve"> </w:t>
            </w:r>
            <w:r w:rsidR="00AB5910" w:rsidRPr="0081751B">
              <w:rPr>
                <w:rFonts w:ascii="Aptos" w:eastAsia="Aptos" w:hAnsi="Aptos" w:cs="Aptos"/>
                <w:color w:val="000000"/>
                <w:sz w:val="22"/>
                <w:szCs w:val="22"/>
              </w:rPr>
              <w:t>T</w:t>
            </w:r>
            <w:r w:rsidR="00AB5910" w:rsidRPr="0081751B">
              <w:rPr>
                <w:rFonts w:ascii="Aptos" w:eastAsia="Aptos" w:hAnsi="Aptos" w:cs="Aptos"/>
                <w:color w:val="000000"/>
                <w:sz w:val="22"/>
                <w:szCs w:val="22"/>
              </w:rPr>
              <w:t>o promote donor visibility, coordination, and financing for the GA Roadmap.</w:t>
            </w:r>
          </w:p>
          <w:p w14:paraId="3533BC35" w14:textId="77777777" w:rsidR="00344E51" w:rsidRPr="0081751B" w:rsidRDefault="00054101" w:rsidP="00C17FB2">
            <w:pPr>
              <w:pStyle w:val="ListParagraph"/>
              <w:numPr>
                <w:ilvl w:val="0"/>
                <w:numId w:val="13"/>
              </w:numPr>
              <w:jc w:val="both"/>
              <w:rPr>
                <w:rFonts w:ascii="Aptos" w:eastAsia="Aptos" w:hAnsi="Aptos" w:cs="Aptos"/>
                <w:color w:val="000000"/>
                <w:sz w:val="22"/>
                <w:szCs w:val="22"/>
              </w:rPr>
            </w:pPr>
            <w:r w:rsidRPr="0081751B">
              <w:rPr>
                <w:rFonts w:ascii="Aptos" w:eastAsia="Aptos" w:hAnsi="Aptos" w:cs="Aptos"/>
                <w:color w:val="000000"/>
                <w:sz w:val="22"/>
                <w:szCs w:val="22"/>
              </w:rPr>
              <w:t>Private Sector Companies or Financial institutions or Industry Associations:</w:t>
            </w:r>
            <w:r w:rsidR="00DD1D39" w:rsidRPr="0081751B">
              <w:rPr>
                <w:rFonts w:ascii="Aptos" w:eastAsia="Aptos" w:hAnsi="Aptos" w:cs="Aptos"/>
                <w:color w:val="000000"/>
                <w:sz w:val="22"/>
                <w:szCs w:val="22"/>
              </w:rPr>
              <w:t xml:space="preserve"> </w:t>
            </w:r>
          </w:p>
          <w:p w14:paraId="22164561" w14:textId="1A0F8DDC" w:rsidR="00A9239D" w:rsidRPr="0081751B" w:rsidRDefault="00DD1D39"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 xml:space="preserve">Private companies that are members of the </w:t>
            </w:r>
            <w:r w:rsidR="00A71252" w:rsidRPr="0081751B">
              <w:rPr>
                <w:rFonts w:ascii="Aptos" w:eastAsia="Aptos" w:hAnsi="Aptos" w:cs="Aptos"/>
                <w:color w:val="000000"/>
                <w:sz w:val="22"/>
                <w:szCs w:val="22"/>
              </w:rPr>
              <w:t>Sector Skill Councils</w:t>
            </w:r>
            <w:r w:rsidR="005D43C6" w:rsidRPr="0081751B">
              <w:rPr>
                <w:rFonts w:ascii="Aptos" w:eastAsia="Aptos" w:hAnsi="Aptos" w:cs="Aptos"/>
                <w:color w:val="000000"/>
                <w:sz w:val="22"/>
                <w:szCs w:val="22"/>
              </w:rPr>
              <w:t xml:space="preserve"> </w:t>
            </w:r>
          </w:p>
          <w:p w14:paraId="429DEBBA" w14:textId="44460C7D" w:rsidR="00344E51" w:rsidRPr="0081751B" w:rsidRDefault="00344E51" w:rsidP="00C17FB2">
            <w:pPr>
              <w:pStyle w:val="ListParagraph"/>
              <w:ind w:left="360"/>
              <w:jc w:val="both"/>
              <w:rPr>
                <w:rFonts w:ascii="Aptos" w:eastAsia="Aptos" w:hAnsi="Aptos" w:cs="Aptos"/>
                <w:color w:val="000000"/>
                <w:sz w:val="22"/>
                <w:szCs w:val="22"/>
              </w:rPr>
            </w:pPr>
            <w:r w:rsidRPr="0081751B">
              <w:rPr>
                <w:rFonts w:ascii="Aptos" w:eastAsia="Aptos" w:hAnsi="Aptos" w:cs="Aptos"/>
                <w:b/>
                <w:bCs/>
                <w:color w:val="000000"/>
                <w:sz w:val="22"/>
                <w:szCs w:val="22"/>
              </w:rPr>
              <w:t>Purpose:</w:t>
            </w:r>
            <w:r w:rsidRPr="0081751B">
              <w:rPr>
                <w:rFonts w:ascii="Aptos" w:eastAsia="Aptos" w:hAnsi="Aptos" w:cs="Aptos"/>
                <w:color w:val="000000"/>
                <w:sz w:val="22"/>
                <w:szCs w:val="22"/>
              </w:rPr>
              <w:t xml:space="preserve"> To </w:t>
            </w:r>
            <w:r w:rsidRPr="0081751B">
              <w:rPr>
                <w:rFonts w:ascii="Aptos" w:eastAsia="Aptos" w:hAnsi="Aptos" w:cs="Aptos"/>
                <w:color w:val="000000"/>
                <w:sz w:val="22"/>
                <w:szCs w:val="22"/>
              </w:rPr>
              <w:t>strengthen the foundations for further collaboration and investment at the country-level</w:t>
            </w:r>
          </w:p>
          <w:p w14:paraId="08AB54F2" w14:textId="77777777" w:rsidR="00213E67" w:rsidRPr="0081751B" w:rsidRDefault="00054101" w:rsidP="00C17FB2">
            <w:pPr>
              <w:pStyle w:val="ListParagraph"/>
              <w:numPr>
                <w:ilvl w:val="0"/>
                <w:numId w:val="13"/>
              </w:numPr>
              <w:jc w:val="both"/>
              <w:rPr>
                <w:rFonts w:ascii="Aptos" w:eastAsia="Aptos" w:hAnsi="Aptos" w:cs="Aptos"/>
                <w:color w:val="000000"/>
                <w:sz w:val="22"/>
                <w:szCs w:val="22"/>
              </w:rPr>
            </w:pPr>
            <w:r w:rsidRPr="0081751B">
              <w:rPr>
                <w:rFonts w:ascii="Aptos" w:eastAsia="Aptos" w:hAnsi="Aptos" w:cs="Aptos"/>
                <w:color w:val="000000"/>
                <w:sz w:val="22"/>
                <w:szCs w:val="22"/>
              </w:rPr>
              <w:t>Civil Society Organizations, Philanthropic Organizations and Foundation</w:t>
            </w:r>
            <w:r w:rsidR="00213E67" w:rsidRPr="0081751B">
              <w:rPr>
                <w:rFonts w:ascii="Aptos" w:eastAsia="Aptos" w:hAnsi="Aptos" w:cs="Aptos"/>
                <w:color w:val="000000"/>
                <w:sz w:val="22"/>
                <w:szCs w:val="22"/>
              </w:rPr>
              <w:t xml:space="preserve">: </w:t>
            </w:r>
          </w:p>
          <w:p w14:paraId="3FA2A438" w14:textId="393A1EA9" w:rsidR="00A9239D" w:rsidRPr="0081751B" w:rsidRDefault="002023F2"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Association of Khmer Youth League for Job Development</w:t>
            </w:r>
            <w:r w:rsidR="00054101" w:rsidRPr="0081751B">
              <w:rPr>
                <w:rFonts w:ascii="Aptos" w:eastAsia="Aptos" w:hAnsi="Aptos" w:cs="Aptos"/>
                <w:color w:val="000000"/>
                <w:sz w:val="22"/>
                <w:szCs w:val="22"/>
              </w:rPr>
              <w:t xml:space="preserve"> </w:t>
            </w:r>
          </w:p>
          <w:p w14:paraId="5A4B6AE8" w14:textId="67E54DFC" w:rsidR="00271D57" w:rsidRPr="0081751B" w:rsidRDefault="00271D57" w:rsidP="00C17FB2">
            <w:pPr>
              <w:pStyle w:val="ListParagraph"/>
              <w:ind w:left="360"/>
              <w:jc w:val="both"/>
              <w:rPr>
                <w:rFonts w:ascii="Aptos" w:eastAsia="Aptos" w:hAnsi="Aptos" w:cs="Aptos"/>
                <w:color w:val="000000"/>
                <w:sz w:val="22"/>
                <w:szCs w:val="22"/>
              </w:rPr>
            </w:pPr>
            <w:r w:rsidRPr="0081751B">
              <w:rPr>
                <w:rFonts w:ascii="Aptos" w:eastAsia="Aptos" w:hAnsi="Aptos" w:cs="Aptos"/>
                <w:b/>
                <w:bCs/>
                <w:color w:val="000000"/>
                <w:sz w:val="22"/>
                <w:szCs w:val="22"/>
              </w:rPr>
              <w:t>Purpose:</w:t>
            </w:r>
            <w:r w:rsidRPr="0081751B">
              <w:rPr>
                <w:rFonts w:ascii="Aptos" w:eastAsia="Aptos" w:hAnsi="Aptos" w:cs="Aptos"/>
                <w:color w:val="000000"/>
                <w:sz w:val="22"/>
                <w:szCs w:val="22"/>
              </w:rPr>
              <w:t xml:space="preserve"> To consult on the youth’s participation and perspectives on </w:t>
            </w:r>
            <w:r w:rsidR="00622399" w:rsidRPr="0081751B">
              <w:rPr>
                <w:rFonts w:ascii="Aptos" w:eastAsia="Aptos" w:hAnsi="Aptos" w:cs="Aptos"/>
                <w:color w:val="000000"/>
                <w:sz w:val="22"/>
                <w:szCs w:val="22"/>
              </w:rPr>
              <w:t xml:space="preserve">decent work and job readiness. </w:t>
            </w:r>
          </w:p>
          <w:p w14:paraId="62681DE4" w14:textId="71DDE426" w:rsidR="006336E2" w:rsidRPr="0081751B" w:rsidRDefault="00054101" w:rsidP="00C17FB2">
            <w:pPr>
              <w:pStyle w:val="ListParagraph"/>
              <w:numPr>
                <w:ilvl w:val="0"/>
                <w:numId w:val="13"/>
              </w:numPr>
              <w:jc w:val="both"/>
              <w:rPr>
                <w:rFonts w:ascii="Aptos" w:eastAsia="Aptos" w:hAnsi="Aptos" w:cs="Aptos"/>
                <w:color w:val="000000"/>
                <w:sz w:val="22"/>
                <w:szCs w:val="22"/>
              </w:rPr>
            </w:pPr>
            <w:r w:rsidRPr="0081751B">
              <w:rPr>
                <w:rFonts w:ascii="Aptos" w:eastAsia="Aptos" w:hAnsi="Aptos" w:cs="Aptos"/>
                <w:color w:val="000000"/>
                <w:sz w:val="22"/>
                <w:szCs w:val="22"/>
              </w:rPr>
              <w:t>Labour Unions or Organizations</w:t>
            </w:r>
            <w:r w:rsidR="0013393F" w:rsidRPr="0081751B">
              <w:rPr>
                <w:rFonts w:ascii="Aptos" w:eastAsia="Aptos" w:hAnsi="Aptos" w:cs="Aptos"/>
                <w:color w:val="000000"/>
                <w:sz w:val="22"/>
                <w:szCs w:val="22"/>
              </w:rPr>
              <w:t xml:space="preserve">: </w:t>
            </w:r>
            <w:r w:rsidRPr="0081751B">
              <w:rPr>
                <w:rFonts w:ascii="Aptos" w:eastAsia="Aptos" w:hAnsi="Aptos" w:cs="Aptos"/>
                <w:color w:val="000000"/>
                <w:sz w:val="22"/>
                <w:szCs w:val="22"/>
              </w:rPr>
              <w:t xml:space="preserve"> </w:t>
            </w:r>
          </w:p>
          <w:p w14:paraId="04E294D3" w14:textId="77777777" w:rsidR="002023F2" w:rsidRPr="0081751B" w:rsidRDefault="002023F2"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Collective Union of Movement of Workers (CUMW)</w:t>
            </w:r>
            <w:r w:rsidRPr="0081751B">
              <w:rPr>
                <w:rFonts w:ascii="Aptos" w:eastAsia="Aptos" w:hAnsi="Aptos" w:cs="Aptos"/>
                <w:color w:val="000000"/>
                <w:sz w:val="22"/>
                <w:szCs w:val="22"/>
              </w:rPr>
              <w:t>,</w:t>
            </w:r>
          </w:p>
          <w:p w14:paraId="543ECB8C" w14:textId="164E2F80" w:rsidR="002023F2" w:rsidRPr="0081751B" w:rsidRDefault="002023F2" w:rsidP="00C17FB2">
            <w:pPr>
              <w:pStyle w:val="ListParagraph"/>
              <w:numPr>
                <w:ilvl w:val="1"/>
                <w:numId w:val="13"/>
              </w:numPr>
              <w:jc w:val="both"/>
              <w:rPr>
                <w:rFonts w:ascii="Aptos" w:eastAsia="Aptos" w:hAnsi="Aptos" w:cs="Aptos"/>
                <w:color w:val="000000"/>
                <w:sz w:val="22"/>
                <w:szCs w:val="22"/>
              </w:rPr>
            </w:pPr>
            <w:r w:rsidRPr="0081751B">
              <w:rPr>
                <w:rFonts w:ascii="Aptos" w:eastAsia="Aptos" w:hAnsi="Aptos" w:cs="Aptos"/>
                <w:color w:val="000000"/>
                <w:sz w:val="22"/>
                <w:szCs w:val="22"/>
              </w:rPr>
              <w:t>Cambodian Federation of Employers and Business Associations (CAMFEBA)</w:t>
            </w:r>
          </w:p>
          <w:p w14:paraId="0108EC8E" w14:textId="070D24FC" w:rsidR="002023F2" w:rsidRPr="0081751B" w:rsidRDefault="002023F2" w:rsidP="00C17FB2">
            <w:pPr>
              <w:pStyle w:val="ListParagraph"/>
              <w:ind w:left="360"/>
              <w:jc w:val="both"/>
              <w:rPr>
                <w:rFonts w:ascii="Aptos" w:eastAsia="Aptos" w:hAnsi="Aptos" w:cs="Aptos"/>
                <w:color w:val="000000"/>
                <w:sz w:val="22"/>
                <w:szCs w:val="22"/>
              </w:rPr>
            </w:pPr>
            <w:r w:rsidRPr="0081751B">
              <w:rPr>
                <w:rFonts w:ascii="Aptos" w:eastAsia="Aptos" w:hAnsi="Aptos" w:cs="Aptos"/>
                <w:b/>
                <w:bCs/>
                <w:color w:val="000000"/>
                <w:sz w:val="22"/>
                <w:szCs w:val="22"/>
              </w:rPr>
              <w:t>Purpose:</w:t>
            </w:r>
            <w:r w:rsidRPr="0081751B">
              <w:rPr>
                <w:rFonts w:ascii="Aptos" w:eastAsia="Aptos" w:hAnsi="Aptos" w:cs="Aptos"/>
                <w:color w:val="000000"/>
                <w:sz w:val="22"/>
                <w:szCs w:val="22"/>
              </w:rPr>
              <w:t xml:space="preserve"> </w:t>
            </w:r>
            <w:r w:rsidR="005B611F" w:rsidRPr="0081751B">
              <w:rPr>
                <w:rFonts w:ascii="Aptos" w:eastAsia="Aptos" w:hAnsi="Aptos" w:cs="Aptos"/>
                <w:color w:val="000000"/>
                <w:sz w:val="22"/>
                <w:szCs w:val="22"/>
              </w:rPr>
              <w:t xml:space="preserve">To </w:t>
            </w:r>
            <w:r w:rsidR="00B24D49" w:rsidRPr="0081751B">
              <w:rPr>
                <w:rFonts w:ascii="Aptos" w:eastAsia="Aptos" w:hAnsi="Aptos" w:cs="Aptos"/>
                <w:color w:val="000000"/>
                <w:sz w:val="22"/>
                <w:szCs w:val="22"/>
              </w:rPr>
              <w:t xml:space="preserve">consult </w:t>
            </w:r>
            <w:r w:rsidR="00271D57" w:rsidRPr="0081751B">
              <w:rPr>
                <w:rFonts w:ascii="Aptos" w:eastAsia="Aptos" w:hAnsi="Aptos" w:cs="Aptos"/>
                <w:color w:val="000000"/>
                <w:sz w:val="22"/>
                <w:szCs w:val="22"/>
              </w:rPr>
              <w:t xml:space="preserve">on </w:t>
            </w:r>
            <w:r w:rsidR="00B24D49" w:rsidRPr="0081751B">
              <w:rPr>
                <w:rFonts w:ascii="Aptos" w:eastAsia="Aptos" w:hAnsi="Aptos" w:cs="Aptos"/>
                <w:color w:val="000000"/>
                <w:sz w:val="22"/>
                <w:szCs w:val="22"/>
              </w:rPr>
              <w:t xml:space="preserve">the </w:t>
            </w:r>
            <w:r w:rsidR="005B611F" w:rsidRPr="0081751B">
              <w:rPr>
                <w:rFonts w:ascii="Aptos" w:eastAsia="Aptos" w:hAnsi="Aptos" w:cs="Aptos"/>
                <w:color w:val="000000"/>
                <w:sz w:val="22"/>
                <w:szCs w:val="22"/>
              </w:rPr>
              <w:t>workers’ rights and decent working conditions</w:t>
            </w:r>
            <w:r w:rsidR="008E2F4B" w:rsidRPr="0081751B">
              <w:rPr>
                <w:rFonts w:ascii="Aptos" w:eastAsia="Aptos" w:hAnsi="Aptos" w:cs="Aptos"/>
                <w:color w:val="000000"/>
                <w:sz w:val="22"/>
                <w:szCs w:val="22"/>
              </w:rPr>
              <w:t xml:space="preserve"> </w:t>
            </w:r>
            <w:r w:rsidR="005B611F" w:rsidRPr="0081751B">
              <w:rPr>
                <w:rFonts w:ascii="Aptos" w:eastAsia="Aptos" w:hAnsi="Aptos" w:cs="Aptos"/>
                <w:color w:val="000000"/>
                <w:sz w:val="22"/>
                <w:szCs w:val="22"/>
              </w:rPr>
              <w:t xml:space="preserve">and </w:t>
            </w:r>
            <w:r w:rsidR="008E2F4B" w:rsidRPr="0081751B">
              <w:rPr>
                <w:rFonts w:ascii="Aptos" w:eastAsia="Aptos" w:hAnsi="Aptos" w:cs="Aptos"/>
                <w:color w:val="000000"/>
                <w:sz w:val="22"/>
                <w:szCs w:val="22"/>
              </w:rPr>
              <w:t>strengthen</w:t>
            </w:r>
            <w:r w:rsidR="005B611F" w:rsidRPr="0081751B">
              <w:rPr>
                <w:rFonts w:ascii="Aptos" w:eastAsia="Aptos" w:hAnsi="Aptos" w:cs="Aptos"/>
                <w:color w:val="000000"/>
                <w:sz w:val="22"/>
                <w:szCs w:val="22"/>
              </w:rPr>
              <w:t xml:space="preserve"> tripartite collaboration in the implementation of JP objectives.</w:t>
            </w:r>
          </w:p>
          <w:p w14:paraId="46066707" w14:textId="77777777" w:rsidR="006336E2" w:rsidRDefault="006336E2" w:rsidP="006336E2">
            <w:pPr>
              <w:ind w:right="476"/>
              <w:rPr>
                <w:rFonts w:ascii="Aptos" w:eastAsia="Aptos" w:hAnsi="Aptos" w:cs="Aptos"/>
              </w:rPr>
            </w:pPr>
          </w:p>
        </w:tc>
      </w:tr>
    </w:tbl>
    <w:p w14:paraId="000000AF" w14:textId="77777777" w:rsidR="00210F1B" w:rsidRPr="000337D6" w:rsidRDefault="00210F1B" w:rsidP="000337D6">
      <w:pPr>
        <w:spacing w:after="0" w:line="240" w:lineRule="auto"/>
        <w:ind w:left="180" w:right="476"/>
        <w:rPr>
          <w:rFonts w:ascii="Aptos" w:eastAsia="Aptos" w:hAnsi="Aptos" w:cs="Aptos"/>
        </w:rPr>
      </w:pPr>
    </w:p>
    <w:p w14:paraId="000000B0" w14:textId="2AAD2D6C" w:rsidR="00210F1B" w:rsidRPr="000337D6" w:rsidRDefault="00D74A69" w:rsidP="000337D6">
      <w:pPr>
        <w:spacing w:after="0" w:line="240" w:lineRule="auto"/>
        <w:ind w:right="476"/>
        <w:rPr>
          <w:rFonts w:ascii="Aptos" w:eastAsia="Aptos" w:hAnsi="Aptos" w:cs="Aptos"/>
          <w:sz w:val="24"/>
          <w:szCs w:val="24"/>
        </w:rPr>
      </w:pPr>
      <w:r>
        <w:rPr>
          <w:rFonts w:ascii="Aptos" w:eastAsia="Aptos" w:hAnsi="Aptos" w:cs="Aptos"/>
          <w:b/>
          <w:sz w:val="24"/>
          <w:szCs w:val="24"/>
        </w:rPr>
        <w:t>1</w:t>
      </w:r>
      <w:r w:rsidR="00764989">
        <w:rPr>
          <w:rFonts w:ascii="Aptos" w:eastAsia="Aptos" w:hAnsi="Aptos" w:cs="Aptos"/>
          <w:b/>
          <w:sz w:val="24"/>
          <w:szCs w:val="24"/>
        </w:rPr>
        <w:t>8</w:t>
      </w:r>
      <w:r w:rsidR="00C03B5F" w:rsidRPr="000337D6">
        <w:rPr>
          <w:rFonts w:ascii="Aptos" w:eastAsia="Aptos" w:hAnsi="Aptos" w:cs="Aptos"/>
          <w:b/>
          <w:sz w:val="24"/>
          <w:szCs w:val="24"/>
        </w:rPr>
        <w:t>. Leveraging broader eco-system and investments</w:t>
      </w:r>
      <w:r w:rsidR="00C03B5F" w:rsidRPr="000337D6">
        <w:rPr>
          <w:rFonts w:ascii="Aptos" w:eastAsia="Aptos" w:hAnsi="Aptos" w:cs="Aptos"/>
          <w:sz w:val="24"/>
          <w:szCs w:val="24"/>
        </w:rPr>
        <w:t xml:space="preserve">: How has your joint programme leveraged broader transformation ecosystems and aligned with existing or upcoming investments and initiatives (e.g., EU Global Gateway, Team Europe Initiatives, UN and IFI programmes, private sector efforts)? </w:t>
      </w:r>
    </w:p>
    <w:p w14:paraId="000000B1" w14:textId="77777777" w:rsidR="00210F1B" w:rsidRPr="000337D6" w:rsidRDefault="00210F1B" w:rsidP="000337D6">
      <w:pPr>
        <w:spacing w:after="0" w:line="240" w:lineRule="auto"/>
        <w:ind w:right="476"/>
        <w:rPr>
          <w:rFonts w:ascii="Aptos" w:eastAsia="Aptos" w:hAnsi="Aptos" w:cs="Aptos"/>
          <w:sz w:val="24"/>
          <w:szCs w:val="24"/>
        </w:rPr>
      </w:pPr>
    </w:p>
    <w:p w14:paraId="000000B2" w14:textId="77777777" w:rsidR="00210F1B" w:rsidRPr="000337D6" w:rsidRDefault="00C03B5F" w:rsidP="000337D6">
      <w:pPr>
        <w:spacing w:after="0" w:line="240" w:lineRule="auto"/>
        <w:ind w:right="476"/>
        <w:rPr>
          <w:rFonts w:ascii="Aptos" w:eastAsia="Aptos" w:hAnsi="Aptos" w:cs="Aptos"/>
          <w:sz w:val="24"/>
          <w:szCs w:val="24"/>
        </w:rPr>
      </w:pPr>
      <w:r w:rsidRPr="000337D6">
        <w:rPr>
          <w:rFonts w:ascii="Aptos" w:eastAsia="Aptos" w:hAnsi="Aptos" w:cs="Aptos"/>
          <w:sz w:val="24"/>
          <w:szCs w:val="24"/>
        </w:rPr>
        <w:t>Please describe key partnerships, funding linkages, and efforts to ensure donor visibility, as well as how catalytic funds are being used to unlock high-impact, scalable opportunities.</w:t>
      </w:r>
    </w:p>
    <w:p w14:paraId="000000B3" w14:textId="77777777" w:rsidR="00210F1B" w:rsidRPr="000337D6" w:rsidRDefault="00210F1B" w:rsidP="000337D6">
      <w:pPr>
        <w:spacing w:after="0" w:line="240" w:lineRule="auto"/>
        <w:ind w:left="180" w:right="476"/>
        <w:rPr>
          <w:rFonts w:ascii="Aptos" w:eastAsia="Aptos" w:hAnsi="Aptos" w:cs="Aptos"/>
        </w:rPr>
      </w:pPr>
    </w:p>
    <w:tbl>
      <w:tblPr>
        <w:tblStyle w:val="a4"/>
        <w:tblW w:w="1053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210F1B" w:rsidRPr="000337D6" w14:paraId="073A9A7E" w14:textId="77777777">
        <w:tc>
          <w:tcPr>
            <w:tcW w:w="10530" w:type="dxa"/>
          </w:tcPr>
          <w:p w14:paraId="000000B4" w14:textId="77777777" w:rsidR="00210F1B" w:rsidRPr="000337D6" w:rsidRDefault="00C03B5F" w:rsidP="00C17FB2">
            <w:pPr>
              <w:numPr>
                <w:ilvl w:val="0"/>
                <w:numId w:val="12"/>
              </w:numPr>
              <w:pBdr>
                <w:top w:val="nil"/>
                <w:left w:val="nil"/>
                <w:bottom w:val="nil"/>
                <w:right w:val="nil"/>
                <w:between w:val="nil"/>
              </w:pBdr>
              <w:spacing w:line="259" w:lineRule="auto"/>
              <w:ind w:right="53"/>
              <w:jc w:val="both"/>
              <w:rPr>
                <w:rFonts w:ascii="Aptos" w:eastAsia="Aptos" w:hAnsi="Aptos" w:cs="Aptos"/>
                <w:color w:val="000000"/>
                <w:sz w:val="22"/>
                <w:szCs w:val="22"/>
              </w:rPr>
            </w:pPr>
            <w:r w:rsidRPr="000337D6">
              <w:rPr>
                <w:rFonts w:ascii="Aptos" w:eastAsia="Aptos" w:hAnsi="Aptos" w:cs="Aptos"/>
                <w:color w:val="000000"/>
                <w:sz w:val="22"/>
                <w:szCs w:val="22"/>
              </w:rPr>
              <w:t>The Joint Programme aligns with broader transformation efforts such as the EU Global Gateway, Team Europe Initiatives, and UN/IFI programmes. The UN, through the Resident Coordinator, fosters strategic partnerships via regular donor coordination platforms.</w:t>
            </w:r>
          </w:p>
          <w:p w14:paraId="000000B5" w14:textId="77777777" w:rsidR="00210F1B" w:rsidRPr="000337D6" w:rsidRDefault="00C03B5F" w:rsidP="00C17FB2">
            <w:pPr>
              <w:numPr>
                <w:ilvl w:val="0"/>
                <w:numId w:val="12"/>
              </w:numPr>
              <w:pBdr>
                <w:top w:val="nil"/>
                <w:left w:val="nil"/>
                <w:bottom w:val="nil"/>
                <w:right w:val="nil"/>
                <w:between w:val="nil"/>
              </w:pBdr>
              <w:spacing w:line="259" w:lineRule="auto"/>
              <w:ind w:right="53"/>
              <w:jc w:val="both"/>
              <w:rPr>
                <w:rFonts w:ascii="Aptos" w:eastAsia="Aptos" w:hAnsi="Aptos" w:cs="Aptos"/>
                <w:color w:val="000000"/>
                <w:sz w:val="22"/>
                <w:szCs w:val="22"/>
              </w:rPr>
            </w:pPr>
            <w:r w:rsidRPr="000337D6">
              <w:rPr>
                <w:rFonts w:ascii="Aptos" w:eastAsia="Aptos" w:hAnsi="Aptos" w:cs="Aptos"/>
                <w:color w:val="000000"/>
                <w:sz w:val="22"/>
                <w:szCs w:val="22"/>
              </w:rPr>
              <w:t>In April 2025, the RC co-hosted the “GA Information Sharing and Knowledge Exchange” with ILO, UNDP, and UNICEF, engaging partners like the EU, ADB, GIZ, and the Australian Embassy to promote donor visibility, coordination, and financing for the GA Roadmap.</w:t>
            </w:r>
          </w:p>
          <w:p w14:paraId="000000B6" w14:textId="77777777" w:rsidR="00210F1B" w:rsidRPr="000337D6" w:rsidRDefault="00C03B5F" w:rsidP="00C17FB2">
            <w:pPr>
              <w:numPr>
                <w:ilvl w:val="0"/>
                <w:numId w:val="12"/>
              </w:numPr>
              <w:pBdr>
                <w:top w:val="nil"/>
                <w:left w:val="nil"/>
                <w:bottom w:val="nil"/>
                <w:right w:val="nil"/>
                <w:between w:val="nil"/>
              </w:pBdr>
              <w:spacing w:line="259" w:lineRule="auto"/>
              <w:ind w:right="53"/>
              <w:jc w:val="both"/>
              <w:rPr>
                <w:rFonts w:ascii="Aptos" w:eastAsia="Aptos" w:hAnsi="Aptos" w:cs="Aptos"/>
                <w:color w:val="000000"/>
                <w:sz w:val="22"/>
                <w:szCs w:val="22"/>
              </w:rPr>
            </w:pPr>
            <w:r w:rsidRPr="000337D6">
              <w:rPr>
                <w:rFonts w:ascii="Aptos" w:eastAsia="Aptos" w:hAnsi="Aptos" w:cs="Aptos"/>
                <w:color w:val="000000"/>
                <w:sz w:val="22"/>
                <w:szCs w:val="22"/>
              </w:rPr>
              <w:t>The Asia Pacific Global Accelerator Policy Forum invited a broad array of bilateral, multilateral, and IFI development partners serving as a platform to raise awareness on the GA initiative and strengthen the foundations for further collaboration and investment at the country-level.</w:t>
            </w:r>
          </w:p>
          <w:p w14:paraId="000000B7" w14:textId="77777777" w:rsidR="00210F1B" w:rsidRPr="000337D6" w:rsidRDefault="00C03B5F" w:rsidP="00C17FB2">
            <w:pPr>
              <w:numPr>
                <w:ilvl w:val="0"/>
                <w:numId w:val="12"/>
              </w:numPr>
              <w:pBdr>
                <w:top w:val="nil"/>
                <w:left w:val="nil"/>
                <w:bottom w:val="nil"/>
                <w:right w:val="nil"/>
                <w:between w:val="nil"/>
              </w:pBdr>
              <w:spacing w:line="259" w:lineRule="auto"/>
              <w:ind w:right="53"/>
              <w:jc w:val="both"/>
              <w:rPr>
                <w:rFonts w:ascii="Aptos" w:eastAsia="Aptos" w:hAnsi="Aptos" w:cs="Aptos"/>
                <w:color w:val="000000"/>
                <w:sz w:val="22"/>
                <w:szCs w:val="22"/>
              </w:rPr>
            </w:pPr>
            <w:r w:rsidRPr="000337D6">
              <w:rPr>
                <w:rFonts w:ascii="Aptos" w:eastAsia="Aptos" w:hAnsi="Aptos" w:cs="Aptos"/>
                <w:color w:val="000000"/>
                <w:sz w:val="22"/>
                <w:szCs w:val="22"/>
              </w:rPr>
              <w:t xml:space="preserve">The newly formed Global Accelerator Roadmap Technical Working Group, which serves as the Steering Committee for all UN Joint Programmes and is co-chaired by the RC and the Minister of Labour, will encourage the participation of development partners, IFIs, and wider civil society, institutionalizing the approach taken at the Asia Pacific Global Accelerator Policy Form, and providing a platform for regular exchange and forging systemic partnerships. </w:t>
            </w:r>
          </w:p>
          <w:p w14:paraId="000000B8" w14:textId="77777777" w:rsidR="00210F1B" w:rsidRPr="000337D6" w:rsidRDefault="00C03B5F" w:rsidP="00C17FB2">
            <w:pPr>
              <w:numPr>
                <w:ilvl w:val="0"/>
                <w:numId w:val="12"/>
              </w:numPr>
              <w:pBdr>
                <w:top w:val="nil"/>
                <w:left w:val="nil"/>
                <w:bottom w:val="nil"/>
                <w:right w:val="nil"/>
                <w:between w:val="nil"/>
              </w:pBdr>
              <w:spacing w:line="259" w:lineRule="auto"/>
              <w:ind w:right="53"/>
              <w:jc w:val="both"/>
              <w:rPr>
                <w:rFonts w:ascii="Aptos" w:eastAsia="Aptos" w:hAnsi="Aptos" w:cs="Aptos"/>
                <w:color w:val="000000"/>
                <w:sz w:val="22"/>
                <w:szCs w:val="22"/>
              </w:rPr>
            </w:pPr>
            <w:r w:rsidRPr="000337D6">
              <w:rPr>
                <w:rFonts w:ascii="Aptos" w:eastAsia="Aptos" w:hAnsi="Aptos" w:cs="Aptos"/>
                <w:color w:val="000000"/>
                <w:sz w:val="22"/>
                <w:szCs w:val="22"/>
              </w:rPr>
              <w:t xml:space="preserve">The cost efficiency review exercise and budgeting guideline to unlock the social services budget envelope at the sub-national level, aligned with the public financial management reform programme phase 4, 2023-2027. The implementation of the social protection registry pilot aligns with the National Social Protection Policy Framework 2024-2035. </w:t>
            </w:r>
          </w:p>
          <w:p w14:paraId="000000B9" w14:textId="77777777" w:rsidR="00210F1B" w:rsidRPr="000337D6" w:rsidRDefault="00C03B5F" w:rsidP="00C17FB2">
            <w:pPr>
              <w:numPr>
                <w:ilvl w:val="0"/>
                <w:numId w:val="12"/>
              </w:numPr>
              <w:pBdr>
                <w:top w:val="nil"/>
                <w:left w:val="nil"/>
                <w:bottom w:val="nil"/>
                <w:right w:val="nil"/>
                <w:between w:val="nil"/>
              </w:pBdr>
              <w:spacing w:after="160" w:line="259" w:lineRule="auto"/>
              <w:ind w:right="53"/>
              <w:jc w:val="both"/>
              <w:rPr>
                <w:rFonts w:ascii="Aptos" w:eastAsia="Aptos" w:hAnsi="Aptos" w:cs="Aptos"/>
                <w:color w:val="000000"/>
                <w:sz w:val="22"/>
                <w:szCs w:val="22"/>
              </w:rPr>
            </w:pPr>
            <w:r w:rsidRPr="000337D6">
              <w:rPr>
                <w:rFonts w:ascii="Aptos" w:eastAsia="Aptos" w:hAnsi="Aptos" w:cs="Aptos"/>
                <w:color w:val="000000"/>
                <w:sz w:val="22"/>
                <w:szCs w:val="22"/>
              </w:rPr>
              <w:t>The GBSP, which will soon be officially launched by the Prime Minister as a national programme, represents a catalytic initiative aimed at advancing inclusive social protection. It is designed to foster multi-stakeholder engagement and has strong potential to attract interest and investment from development partners, donors, and the private sector, positioning it as a key platform for coordinated support and scalable impact.</w:t>
            </w:r>
          </w:p>
        </w:tc>
      </w:tr>
    </w:tbl>
    <w:p w14:paraId="000000BA" w14:textId="77777777" w:rsidR="00210F1B" w:rsidRDefault="00210F1B" w:rsidP="000337D6">
      <w:pPr>
        <w:spacing w:after="0" w:line="240" w:lineRule="auto"/>
        <w:ind w:left="180" w:right="476"/>
        <w:rPr>
          <w:rFonts w:ascii="Aptos" w:eastAsia="Aptos" w:hAnsi="Aptos" w:cs="Aptos"/>
        </w:rPr>
      </w:pPr>
    </w:p>
    <w:p w14:paraId="54258495" w14:textId="5D83F437" w:rsidR="00FA1896" w:rsidRPr="00013038" w:rsidRDefault="00FA1896" w:rsidP="00013038">
      <w:pPr>
        <w:spacing w:after="0" w:line="240" w:lineRule="auto"/>
        <w:ind w:right="476"/>
        <w:rPr>
          <w:rFonts w:ascii="Aptos" w:eastAsia="Aptos" w:hAnsi="Aptos" w:cs="Aptos"/>
          <w:bCs/>
          <w:sz w:val="24"/>
          <w:szCs w:val="24"/>
        </w:rPr>
      </w:pPr>
      <w:r w:rsidRPr="0081751B">
        <w:rPr>
          <w:rFonts w:ascii="Aptos" w:eastAsia="Aptos" w:hAnsi="Aptos" w:cs="Aptos"/>
          <w:bCs/>
          <w:sz w:val="24"/>
          <w:szCs w:val="24"/>
          <w:highlight w:val="yellow"/>
        </w:rPr>
        <w:t>1</w:t>
      </w:r>
      <w:r w:rsidRPr="0081751B">
        <w:rPr>
          <w:rFonts w:ascii="Aptos" w:eastAsia="Aptos" w:hAnsi="Aptos" w:cs="Aptos"/>
          <w:bCs/>
          <w:sz w:val="24"/>
          <w:szCs w:val="24"/>
          <w:highlight w:val="yellow"/>
        </w:rPr>
        <w:t>9</w:t>
      </w:r>
      <w:r w:rsidRPr="0081751B">
        <w:rPr>
          <w:rFonts w:ascii="Aptos" w:eastAsia="Aptos" w:hAnsi="Aptos" w:cs="Aptos"/>
          <w:bCs/>
          <w:sz w:val="24"/>
          <w:szCs w:val="24"/>
          <w:highlight w:val="yellow"/>
        </w:rPr>
        <w:t xml:space="preserve">. </w:t>
      </w:r>
      <w:r w:rsidR="00013038" w:rsidRPr="0081751B">
        <w:rPr>
          <w:rFonts w:ascii="Aptos" w:eastAsia="Aptos" w:hAnsi="Aptos" w:cs="Aptos"/>
          <w:bCs/>
          <w:sz w:val="24"/>
          <w:szCs w:val="24"/>
          <w:highlight w:val="yellow"/>
        </w:rPr>
        <w:t>Please provide the latest financial leverage projections aligned to the mapping of related projects, investments, and other initiatives. Specifically, have there been any revisions or new assumptions since the last update?</w:t>
      </w:r>
    </w:p>
    <w:p w14:paraId="3E5C2B7C" w14:textId="77777777" w:rsidR="00FA1896" w:rsidRDefault="00FA1896" w:rsidP="00FA1896">
      <w:pPr>
        <w:spacing w:after="0" w:line="240" w:lineRule="auto"/>
        <w:ind w:left="180" w:right="476"/>
        <w:rPr>
          <w:rFonts w:ascii="Aptos" w:eastAsia="Aptos" w:hAnsi="Aptos" w:cs="Aptos"/>
        </w:rPr>
      </w:pPr>
    </w:p>
    <w:tbl>
      <w:tblPr>
        <w:tblStyle w:val="TableGrid"/>
        <w:tblW w:w="0" w:type="auto"/>
        <w:tblLook w:val="04A0" w:firstRow="1" w:lastRow="0" w:firstColumn="1" w:lastColumn="0" w:noHBand="0" w:noVBand="1"/>
      </w:tblPr>
      <w:tblGrid>
        <w:gridCol w:w="10345"/>
      </w:tblGrid>
      <w:tr w:rsidR="00D32670" w:rsidRPr="00D32670" w14:paraId="3AE4B8B8" w14:textId="77777777" w:rsidTr="007616AC">
        <w:tc>
          <w:tcPr>
            <w:tcW w:w="10345" w:type="dxa"/>
          </w:tcPr>
          <w:p w14:paraId="70FD0857" w14:textId="36F3E1B6" w:rsidR="00FA1896" w:rsidRPr="0081751B" w:rsidRDefault="00DC120B" w:rsidP="00C17FB2">
            <w:pPr>
              <w:ind w:right="-22"/>
              <w:jc w:val="both"/>
              <w:rPr>
                <w:rFonts w:ascii="Aptos" w:eastAsia="Aptos" w:hAnsi="Aptos" w:cs="Aptos"/>
                <w:color w:val="auto"/>
                <w:sz w:val="22"/>
                <w:szCs w:val="22"/>
              </w:rPr>
            </w:pPr>
            <w:r w:rsidRPr="0081751B">
              <w:rPr>
                <w:rFonts w:ascii="Aptos" w:eastAsia="Aptos" w:hAnsi="Aptos" w:cs="Aptos"/>
                <w:color w:val="auto"/>
                <w:sz w:val="22"/>
                <w:szCs w:val="22"/>
              </w:rPr>
              <w:t>Total financial projection</w:t>
            </w:r>
            <w:r w:rsidR="00D32670" w:rsidRPr="0081751B">
              <w:rPr>
                <w:rFonts w:ascii="Aptos" w:eastAsia="Aptos" w:hAnsi="Aptos" w:cs="Aptos"/>
                <w:color w:val="auto"/>
                <w:sz w:val="22"/>
                <w:szCs w:val="22"/>
              </w:rPr>
              <w:t xml:space="preserve"> is</w:t>
            </w:r>
            <w:r w:rsidRPr="0081751B">
              <w:rPr>
                <w:rFonts w:ascii="Aptos" w:eastAsia="Aptos" w:hAnsi="Aptos" w:cs="Aptos"/>
                <w:color w:val="auto"/>
                <w:sz w:val="22"/>
                <w:szCs w:val="22"/>
              </w:rPr>
              <w:t xml:space="preserve"> </w:t>
            </w:r>
            <w:r w:rsidR="007A4A0E" w:rsidRPr="0081751B">
              <w:rPr>
                <w:rFonts w:ascii="Aptos" w:eastAsia="Aptos" w:hAnsi="Aptos" w:cs="Aptos"/>
                <w:color w:val="auto"/>
                <w:sz w:val="22"/>
                <w:szCs w:val="22"/>
              </w:rPr>
              <w:t>$62,680,000</w:t>
            </w:r>
            <w:r w:rsidR="00D32670" w:rsidRPr="0081751B">
              <w:rPr>
                <w:rFonts w:ascii="Aptos" w:eastAsia="Aptos" w:hAnsi="Aptos" w:cs="Aptos"/>
                <w:color w:val="auto"/>
                <w:sz w:val="22"/>
                <w:szCs w:val="22"/>
              </w:rPr>
              <w:t>. T</w:t>
            </w:r>
            <w:r w:rsidR="00D32670" w:rsidRPr="0081751B">
              <w:rPr>
                <w:rFonts w:ascii="Aptos" w:eastAsia="Aptos" w:hAnsi="Aptos" w:cs="Aptos"/>
                <w:color w:val="auto"/>
                <w:sz w:val="22"/>
                <w:szCs w:val="22"/>
              </w:rPr>
              <w:t>here are no revisions or assumptions since the last update</w:t>
            </w:r>
            <w:r w:rsidR="003E29AC" w:rsidRPr="0081751B">
              <w:rPr>
                <w:rFonts w:ascii="Aptos" w:eastAsia="Aptos" w:hAnsi="Aptos" w:cs="Aptos"/>
                <w:color w:val="auto"/>
                <w:sz w:val="22"/>
                <w:szCs w:val="22"/>
              </w:rPr>
              <w:t xml:space="preserve"> in the </w:t>
            </w:r>
            <w:r w:rsidR="00D32670" w:rsidRPr="0081751B">
              <w:rPr>
                <w:rFonts w:ascii="Aptos" w:eastAsia="Aptos" w:hAnsi="Aptos" w:cs="Aptos"/>
                <w:color w:val="auto"/>
                <w:sz w:val="22"/>
                <w:szCs w:val="22"/>
              </w:rPr>
              <w:t>Joint Programme Documen</w:t>
            </w:r>
            <w:r w:rsidR="003E29AC" w:rsidRPr="0081751B">
              <w:rPr>
                <w:rFonts w:ascii="Aptos" w:eastAsia="Aptos" w:hAnsi="Aptos" w:cs="Aptos"/>
                <w:color w:val="auto"/>
                <w:sz w:val="22"/>
                <w:szCs w:val="22"/>
              </w:rPr>
              <w:t xml:space="preserve">t.  </w:t>
            </w:r>
          </w:p>
          <w:p w14:paraId="5F2C890B" w14:textId="4637EE3E" w:rsidR="00DC120B" w:rsidRPr="0081751B" w:rsidRDefault="00DC120B" w:rsidP="00C17FB2">
            <w:pPr>
              <w:pStyle w:val="ListParagraph"/>
              <w:numPr>
                <w:ilvl w:val="0"/>
                <w:numId w:val="13"/>
              </w:numPr>
              <w:ind w:right="-22"/>
              <w:jc w:val="both"/>
              <w:rPr>
                <w:rFonts w:ascii="Aptos" w:eastAsia="Aptos" w:hAnsi="Aptos" w:cs="Aptos"/>
                <w:color w:val="auto"/>
                <w:sz w:val="22"/>
                <w:szCs w:val="22"/>
              </w:rPr>
            </w:pPr>
            <w:r w:rsidRPr="0081751B">
              <w:rPr>
                <w:rFonts w:ascii="Aptos" w:eastAsia="Aptos" w:hAnsi="Aptos" w:cs="Aptos"/>
                <w:color w:val="auto"/>
                <w:sz w:val="22"/>
                <w:szCs w:val="22"/>
              </w:rPr>
              <w:t>Co-funding (within the JP budget): US$2,280,000</w:t>
            </w:r>
          </w:p>
          <w:p w14:paraId="4A924CA1" w14:textId="7180AE90" w:rsidR="00DC120B" w:rsidRPr="0081751B" w:rsidRDefault="00DC120B" w:rsidP="00C17FB2">
            <w:pPr>
              <w:pStyle w:val="ListParagraph"/>
              <w:numPr>
                <w:ilvl w:val="0"/>
                <w:numId w:val="13"/>
              </w:numPr>
              <w:ind w:right="-22"/>
              <w:jc w:val="both"/>
              <w:rPr>
                <w:rFonts w:ascii="Aptos" w:eastAsia="Aptos" w:hAnsi="Aptos" w:cs="Aptos"/>
                <w:color w:val="auto"/>
                <w:sz w:val="22"/>
                <w:szCs w:val="22"/>
              </w:rPr>
            </w:pPr>
            <w:r w:rsidRPr="0081751B">
              <w:rPr>
                <w:rFonts w:ascii="Aptos" w:eastAsia="Aptos" w:hAnsi="Aptos" w:cs="Aptos"/>
                <w:color w:val="auto"/>
                <w:sz w:val="22"/>
                <w:szCs w:val="22"/>
              </w:rPr>
              <w:t>Co-financing (parallel to JP budget): US$30,200,000</w:t>
            </w:r>
          </w:p>
          <w:p w14:paraId="2C3258DE" w14:textId="35E017B9" w:rsidR="00DC120B" w:rsidRPr="0081751B" w:rsidRDefault="00DC120B" w:rsidP="00C17FB2">
            <w:pPr>
              <w:pStyle w:val="ListParagraph"/>
              <w:numPr>
                <w:ilvl w:val="0"/>
                <w:numId w:val="13"/>
              </w:numPr>
              <w:ind w:right="-22"/>
              <w:jc w:val="both"/>
              <w:rPr>
                <w:rFonts w:ascii="Aptos" w:eastAsia="Aptos" w:hAnsi="Aptos" w:cs="Aptos"/>
                <w:color w:val="auto"/>
                <w:sz w:val="22"/>
                <w:szCs w:val="22"/>
              </w:rPr>
            </w:pPr>
            <w:r w:rsidRPr="0081751B">
              <w:rPr>
                <w:rFonts w:ascii="Aptos" w:eastAsia="Aptos" w:hAnsi="Aptos" w:cs="Aptos"/>
                <w:color w:val="auto"/>
                <w:sz w:val="22"/>
                <w:szCs w:val="22"/>
              </w:rPr>
              <w:t>Co-financing from the private sector through the Implementation of a</w:t>
            </w:r>
            <w:r w:rsidRPr="0081751B">
              <w:rPr>
                <w:rFonts w:ascii="Aptos" w:eastAsia="Aptos" w:hAnsi="Aptos" w:cs="Aptos"/>
                <w:color w:val="auto"/>
                <w:sz w:val="22"/>
                <w:szCs w:val="22"/>
              </w:rPr>
              <w:t xml:space="preserve"> </w:t>
            </w:r>
            <w:r w:rsidRPr="0081751B">
              <w:rPr>
                <w:rFonts w:ascii="Aptos" w:eastAsia="Aptos" w:hAnsi="Aptos" w:cs="Aptos"/>
                <w:color w:val="auto"/>
                <w:sz w:val="22"/>
                <w:szCs w:val="22"/>
              </w:rPr>
              <w:t>Voluntary Healthcare scheme for self-employed workers and</w:t>
            </w:r>
            <w:r w:rsidRPr="0081751B">
              <w:rPr>
                <w:rFonts w:ascii="Aptos" w:eastAsia="Aptos" w:hAnsi="Aptos" w:cs="Aptos"/>
                <w:color w:val="auto"/>
                <w:sz w:val="22"/>
                <w:szCs w:val="22"/>
              </w:rPr>
              <w:t xml:space="preserve"> </w:t>
            </w:r>
            <w:r w:rsidRPr="0081751B">
              <w:rPr>
                <w:rFonts w:ascii="Aptos" w:eastAsia="Aptos" w:hAnsi="Aptos" w:cs="Aptos"/>
                <w:color w:val="auto"/>
                <w:sz w:val="22"/>
                <w:szCs w:val="22"/>
              </w:rPr>
              <w:t>Dependents: US$25,000,000</w:t>
            </w:r>
          </w:p>
          <w:p w14:paraId="6F08D9CC" w14:textId="0EC347B8" w:rsidR="00DC120B" w:rsidRPr="0081751B" w:rsidRDefault="00DC120B" w:rsidP="00C17FB2">
            <w:pPr>
              <w:pStyle w:val="ListParagraph"/>
              <w:numPr>
                <w:ilvl w:val="0"/>
                <w:numId w:val="13"/>
              </w:numPr>
              <w:ind w:right="-22"/>
              <w:jc w:val="both"/>
              <w:rPr>
                <w:rFonts w:ascii="Aptos" w:eastAsia="Aptos" w:hAnsi="Aptos" w:cs="Aptos"/>
                <w:color w:val="auto"/>
                <w:sz w:val="22"/>
                <w:szCs w:val="22"/>
              </w:rPr>
            </w:pPr>
            <w:r w:rsidRPr="0081751B">
              <w:rPr>
                <w:rFonts w:ascii="Aptos" w:eastAsia="Aptos" w:hAnsi="Aptos" w:cs="Aptos"/>
                <w:color w:val="auto"/>
                <w:sz w:val="22"/>
                <w:szCs w:val="22"/>
              </w:rPr>
              <w:t>Co-financing (parallel to JP budget) for the first year of operation of the</w:t>
            </w:r>
            <w:r w:rsidRPr="0081751B">
              <w:rPr>
                <w:rFonts w:ascii="Aptos" w:eastAsia="Aptos" w:hAnsi="Aptos" w:cs="Aptos"/>
                <w:color w:val="auto"/>
                <w:sz w:val="22"/>
                <w:szCs w:val="22"/>
              </w:rPr>
              <w:t xml:space="preserve"> N</w:t>
            </w:r>
            <w:r w:rsidRPr="0081751B">
              <w:rPr>
                <w:rFonts w:ascii="Aptos" w:eastAsia="Aptos" w:hAnsi="Aptos" w:cs="Aptos"/>
                <w:color w:val="auto"/>
                <w:sz w:val="22"/>
                <w:szCs w:val="22"/>
              </w:rPr>
              <w:t>ational Graduation-Based Social Protection Scheme</w:t>
            </w:r>
            <w:r w:rsidRPr="0081751B">
              <w:rPr>
                <w:rFonts w:ascii="Aptos" w:eastAsia="Aptos" w:hAnsi="Aptos" w:cs="Aptos"/>
                <w:color w:val="auto"/>
                <w:sz w:val="22"/>
                <w:szCs w:val="22"/>
              </w:rPr>
              <w:t>,</w:t>
            </w:r>
            <w:r w:rsidRPr="0081751B">
              <w:rPr>
                <w:rFonts w:ascii="Aptos" w:eastAsia="Aptos" w:hAnsi="Aptos" w:cs="Aptos"/>
                <w:color w:val="auto"/>
                <w:sz w:val="22"/>
                <w:szCs w:val="22"/>
              </w:rPr>
              <w:t xml:space="preserve"> which supports the</w:t>
            </w:r>
            <w:r w:rsidRPr="0081751B">
              <w:rPr>
                <w:rFonts w:ascii="Aptos" w:eastAsia="Aptos" w:hAnsi="Aptos" w:cs="Aptos"/>
                <w:color w:val="auto"/>
                <w:sz w:val="22"/>
                <w:szCs w:val="22"/>
              </w:rPr>
              <w:t xml:space="preserve"> </w:t>
            </w:r>
            <w:r w:rsidRPr="0081751B">
              <w:rPr>
                <w:rFonts w:ascii="Aptos" w:eastAsia="Aptos" w:hAnsi="Aptos" w:cs="Aptos"/>
                <w:color w:val="auto"/>
                <w:sz w:val="22"/>
                <w:szCs w:val="22"/>
              </w:rPr>
              <w:t>shift from reliance on social assistance to productivity and livelihood</w:t>
            </w:r>
            <w:r w:rsidRPr="0081751B">
              <w:rPr>
                <w:rFonts w:ascii="Aptos" w:eastAsia="Aptos" w:hAnsi="Aptos" w:cs="Aptos"/>
                <w:color w:val="auto"/>
                <w:sz w:val="22"/>
                <w:szCs w:val="22"/>
              </w:rPr>
              <w:t xml:space="preserve"> </w:t>
            </w:r>
            <w:r w:rsidRPr="0081751B">
              <w:rPr>
                <w:rFonts w:ascii="Aptos" w:eastAsia="Aptos" w:hAnsi="Aptos" w:cs="Aptos"/>
                <w:color w:val="auto"/>
                <w:sz w:val="22"/>
                <w:szCs w:val="22"/>
              </w:rPr>
              <w:t>generation (national budget and donor co-funding): $5,200,000.</w:t>
            </w:r>
          </w:p>
          <w:p w14:paraId="6001AA07" w14:textId="77777777" w:rsidR="00FA1896" w:rsidRPr="00D32670" w:rsidRDefault="00FA1896" w:rsidP="007616AC">
            <w:pPr>
              <w:ind w:right="476"/>
              <w:rPr>
                <w:rFonts w:ascii="Aptos" w:eastAsia="Aptos" w:hAnsi="Aptos" w:cs="Aptos"/>
                <w:color w:val="auto"/>
              </w:rPr>
            </w:pPr>
          </w:p>
        </w:tc>
      </w:tr>
    </w:tbl>
    <w:p w14:paraId="738F2D14" w14:textId="77777777" w:rsidR="00FA1896" w:rsidRPr="000337D6" w:rsidRDefault="00FA1896" w:rsidP="00FA1896">
      <w:pPr>
        <w:spacing w:after="0" w:line="240" w:lineRule="auto"/>
        <w:ind w:left="180" w:right="476"/>
        <w:rPr>
          <w:rFonts w:ascii="Aptos" w:eastAsia="Aptos" w:hAnsi="Aptos" w:cs="Aptos"/>
        </w:rPr>
      </w:pPr>
    </w:p>
    <w:p w14:paraId="56C147FC" w14:textId="71169CAA" w:rsidR="00FA1896" w:rsidRPr="00511379" w:rsidRDefault="00FA1896" w:rsidP="00FA1896">
      <w:pPr>
        <w:spacing w:after="0" w:line="240" w:lineRule="auto"/>
        <w:ind w:right="476"/>
        <w:rPr>
          <w:rFonts w:ascii="Aptos" w:eastAsia="Aptos" w:hAnsi="Aptos" w:cs="Aptos"/>
          <w:bCs/>
          <w:sz w:val="24"/>
          <w:szCs w:val="24"/>
        </w:rPr>
      </w:pPr>
      <w:r w:rsidRPr="0081751B">
        <w:rPr>
          <w:rFonts w:ascii="Aptos" w:eastAsia="Aptos" w:hAnsi="Aptos" w:cs="Aptos"/>
          <w:bCs/>
          <w:sz w:val="24"/>
          <w:szCs w:val="24"/>
          <w:highlight w:val="yellow"/>
        </w:rPr>
        <w:t>20</w:t>
      </w:r>
      <w:r w:rsidRPr="0081751B">
        <w:rPr>
          <w:rFonts w:ascii="Aptos" w:eastAsia="Aptos" w:hAnsi="Aptos" w:cs="Aptos"/>
          <w:bCs/>
          <w:sz w:val="24"/>
          <w:szCs w:val="24"/>
          <w:highlight w:val="yellow"/>
        </w:rPr>
        <w:t xml:space="preserve">. </w:t>
      </w:r>
      <w:r w:rsidR="00511379" w:rsidRPr="0081751B">
        <w:rPr>
          <w:rFonts w:ascii="Aptos" w:eastAsia="Aptos" w:hAnsi="Aptos" w:cs="Aptos"/>
          <w:bCs/>
          <w:sz w:val="24"/>
          <w:szCs w:val="24"/>
          <w:highlight w:val="yellow"/>
        </w:rPr>
        <w:t xml:space="preserve">Please describe the immediate and longer-term impacts that recent shifts in the development financing landscape—including donor withdrawals such as USAID program closures—have had on this </w:t>
      </w:r>
      <w:r w:rsidR="00511379" w:rsidRPr="0081751B">
        <w:rPr>
          <w:rFonts w:ascii="Aptos" w:eastAsia="Aptos" w:hAnsi="Aptos" w:cs="Aptos"/>
          <w:bCs/>
          <w:sz w:val="24"/>
          <w:szCs w:val="24"/>
          <w:highlight w:val="yellow"/>
        </w:rPr>
        <w:lastRenderedPageBreak/>
        <w:t>joint program (including beneficiaries)? What strategies, diversification approaches, or new partnerships are you exploring to navigate these funding gaps and programmatic changes?</w:t>
      </w:r>
    </w:p>
    <w:p w14:paraId="4FF361CB" w14:textId="77777777" w:rsidR="00FA1896" w:rsidRDefault="00FA1896" w:rsidP="00FA1896">
      <w:pPr>
        <w:spacing w:after="0" w:line="240" w:lineRule="auto"/>
        <w:ind w:left="180" w:right="476"/>
        <w:rPr>
          <w:rFonts w:ascii="Aptos" w:eastAsia="Aptos" w:hAnsi="Aptos" w:cs="Aptos"/>
        </w:rPr>
      </w:pPr>
    </w:p>
    <w:tbl>
      <w:tblPr>
        <w:tblStyle w:val="TableGrid"/>
        <w:tblW w:w="0" w:type="auto"/>
        <w:tblLook w:val="04A0" w:firstRow="1" w:lastRow="0" w:firstColumn="1" w:lastColumn="0" w:noHBand="0" w:noVBand="1"/>
      </w:tblPr>
      <w:tblGrid>
        <w:gridCol w:w="10345"/>
      </w:tblGrid>
      <w:tr w:rsidR="00FA1896" w14:paraId="557F4CE4" w14:textId="77777777" w:rsidTr="007616AC">
        <w:tc>
          <w:tcPr>
            <w:tcW w:w="10345" w:type="dxa"/>
          </w:tcPr>
          <w:p w14:paraId="6938C0DF" w14:textId="29137EA0" w:rsidR="00C87826" w:rsidRPr="00C17FB2" w:rsidRDefault="00C87826" w:rsidP="00C17FB2">
            <w:pPr>
              <w:ind w:right="-22"/>
              <w:jc w:val="both"/>
              <w:rPr>
                <w:rFonts w:ascii="Aptos" w:eastAsia="Aptos" w:hAnsi="Aptos" w:cs="Aptos"/>
                <w:color w:val="auto"/>
                <w:sz w:val="22"/>
                <w:szCs w:val="22"/>
              </w:rPr>
            </w:pPr>
            <w:r w:rsidRPr="00C17FB2">
              <w:rPr>
                <w:rFonts w:ascii="Aptos" w:eastAsia="Aptos" w:hAnsi="Aptos" w:cs="Aptos"/>
                <w:color w:val="auto"/>
                <w:sz w:val="22"/>
                <w:szCs w:val="22"/>
              </w:rPr>
              <w:t xml:space="preserve">There are no immediate impacts observed from the recent shifts in the development financing landscape. However, potential longer-term implications have been identified, particularly concerning resource mobilization. These include a reduced pool of development partners expressing interest in providing funding, which may affect the </w:t>
            </w:r>
            <w:proofErr w:type="gramStart"/>
            <w:r w:rsidRPr="00C17FB2">
              <w:rPr>
                <w:rFonts w:ascii="Aptos" w:eastAsia="Aptos" w:hAnsi="Aptos" w:cs="Aptos"/>
                <w:color w:val="auto"/>
                <w:sz w:val="22"/>
                <w:szCs w:val="22"/>
              </w:rPr>
              <w:t>JP</w:t>
            </w:r>
            <w:r w:rsidR="00F832DB" w:rsidRPr="00C17FB2">
              <w:rPr>
                <w:rFonts w:ascii="Aptos" w:eastAsia="Aptos" w:hAnsi="Aptos" w:cs="Aptos"/>
                <w:color w:val="auto"/>
                <w:sz w:val="22"/>
                <w:szCs w:val="22"/>
              </w:rPr>
              <w:t>’s</w:t>
            </w:r>
            <w:proofErr w:type="gramEnd"/>
            <w:r w:rsidRPr="00C17FB2">
              <w:rPr>
                <w:rFonts w:ascii="Aptos" w:eastAsia="Aptos" w:hAnsi="Aptos" w:cs="Aptos"/>
                <w:color w:val="auto"/>
                <w:sz w:val="22"/>
                <w:szCs w:val="22"/>
              </w:rPr>
              <w:t xml:space="preserve"> </w:t>
            </w:r>
            <w:r w:rsidR="00F832DB" w:rsidRPr="00C17FB2">
              <w:rPr>
                <w:rFonts w:ascii="Aptos" w:eastAsia="Aptos" w:hAnsi="Aptos" w:cs="Aptos"/>
                <w:color w:val="auto"/>
                <w:sz w:val="22"/>
                <w:szCs w:val="22"/>
              </w:rPr>
              <w:t>afford</w:t>
            </w:r>
            <w:r w:rsidRPr="00C17FB2">
              <w:rPr>
                <w:rFonts w:ascii="Aptos" w:eastAsia="Aptos" w:hAnsi="Aptos" w:cs="Aptos"/>
                <w:color w:val="auto"/>
                <w:sz w:val="22"/>
                <w:szCs w:val="22"/>
              </w:rPr>
              <w:t xml:space="preserve"> to meet its financial leverage projections.</w:t>
            </w:r>
          </w:p>
          <w:p w14:paraId="414C2645" w14:textId="77777777" w:rsidR="00C87826" w:rsidRPr="00C17FB2" w:rsidRDefault="00C87826" w:rsidP="00C17FB2">
            <w:pPr>
              <w:ind w:right="-22"/>
              <w:jc w:val="both"/>
              <w:rPr>
                <w:rFonts w:ascii="Aptos" w:eastAsia="Aptos" w:hAnsi="Aptos" w:cs="Aptos"/>
                <w:color w:val="auto"/>
                <w:sz w:val="22"/>
                <w:szCs w:val="22"/>
              </w:rPr>
            </w:pPr>
          </w:p>
          <w:p w14:paraId="4CDB0355" w14:textId="5FE74DF1" w:rsidR="00C87826" w:rsidRPr="00C17FB2" w:rsidRDefault="00C87826" w:rsidP="00C17FB2">
            <w:pPr>
              <w:ind w:right="-22"/>
              <w:jc w:val="both"/>
              <w:rPr>
                <w:rFonts w:ascii="Aptos" w:eastAsia="Aptos" w:hAnsi="Aptos" w:cs="Aptos"/>
                <w:color w:val="auto"/>
                <w:sz w:val="22"/>
                <w:szCs w:val="22"/>
              </w:rPr>
            </w:pPr>
            <w:r w:rsidRPr="00C17FB2">
              <w:rPr>
                <w:rFonts w:ascii="Aptos" w:eastAsia="Aptos" w:hAnsi="Aptos" w:cs="Aptos"/>
                <w:color w:val="auto"/>
                <w:sz w:val="22"/>
                <w:szCs w:val="22"/>
              </w:rPr>
              <w:t xml:space="preserve">To </w:t>
            </w:r>
            <w:r w:rsidR="00F832DB" w:rsidRPr="00C17FB2">
              <w:rPr>
                <w:rFonts w:ascii="Aptos" w:eastAsia="Aptos" w:hAnsi="Aptos" w:cs="Aptos"/>
                <w:color w:val="auto"/>
                <w:sz w:val="22"/>
                <w:szCs w:val="22"/>
              </w:rPr>
              <w:t>navigate</w:t>
            </w:r>
            <w:r w:rsidRPr="00C17FB2">
              <w:rPr>
                <w:rFonts w:ascii="Aptos" w:eastAsia="Aptos" w:hAnsi="Aptos" w:cs="Aptos"/>
                <w:color w:val="auto"/>
                <w:sz w:val="22"/>
                <w:szCs w:val="22"/>
              </w:rPr>
              <w:t xml:space="preserve"> </w:t>
            </w:r>
            <w:r w:rsidR="00F832DB" w:rsidRPr="00C17FB2">
              <w:rPr>
                <w:rFonts w:ascii="Aptos" w:eastAsia="Aptos" w:hAnsi="Aptos" w:cs="Aptos"/>
                <w:color w:val="auto"/>
                <w:sz w:val="22"/>
                <w:szCs w:val="22"/>
              </w:rPr>
              <w:t xml:space="preserve">the </w:t>
            </w:r>
            <w:r w:rsidRPr="00C17FB2">
              <w:rPr>
                <w:rFonts w:ascii="Aptos" w:eastAsia="Aptos" w:hAnsi="Aptos" w:cs="Aptos"/>
                <w:color w:val="auto"/>
                <w:sz w:val="22"/>
                <w:szCs w:val="22"/>
              </w:rPr>
              <w:t xml:space="preserve">potential funding gaps, the JP </w:t>
            </w:r>
            <w:r w:rsidR="00F67F39" w:rsidRPr="00C17FB2">
              <w:rPr>
                <w:rFonts w:ascii="Aptos" w:eastAsia="Aptos" w:hAnsi="Aptos" w:cs="Aptos"/>
                <w:color w:val="auto"/>
                <w:sz w:val="22"/>
                <w:szCs w:val="22"/>
              </w:rPr>
              <w:t>has explored several s</w:t>
            </w:r>
            <w:r w:rsidRPr="00C17FB2">
              <w:rPr>
                <w:rFonts w:ascii="Aptos" w:eastAsia="Aptos" w:hAnsi="Aptos" w:cs="Aptos"/>
                <w:color w:val="auto"/>
                <w:sz w:val="22"/>
                <w:szCs w:val="22"/>
              </w:rPr>
              <w:t>trateg</w:t>
            </w:r>
            <w:r w:rsidR="00F67F39" w:rsidRPr="00C17FB2">
              <w:rPr>
                <w:rFonts w:ascii="Aptos" w:eastAsia="Aptos" w:hAnsi="Aptos" w:cs="Aptos"/>
                <w:color w:val="auto"/>
                <w:sz w:val="22"/>
                <w:szCs w:val="22"/>
              </w:rPr>
              <w:t>ies</w:t>
            </w:r>
            <w:r w:rsidRPr="00C17FB2">
              <w:rPr>
                <w:rFonts w:ascii="Aptos" w:eastAsia="Aptos" w:hAnsi="Aptos" w:cs="Aptos"/>
                <w:color w:val="auto"/>
                <w:sz w:val="22"/>
                <w:szCs w:val="22"/>
              </w:rPr>
              <w:t xml:space="preserve">. This includes exploring cost-sharing </w:t>
            </w:r>
            <w:r w:rsidR="00104894" w:rsidRPr="00C17FB2">
              <w:rPr>
                <w:rFonts w:ascii="Aptos" w:eastAsia="Aptos" w:hAnsi="Aptos" w:cs="Aptos"/>
                <w:color w:val="auto"/>
                <w:sz w:val="22"/>
                <w:szCs w:val="22"/>
              </w:rPr>
              <w:t>options</w:t>
            </w:r>
            <w:r w:rsidRPr="00C17FB2">
              <w:rPr>
                <w:rFonts w:ascii="Aptos" w:eastAsia="Aptos" w:hAnsi="Aptos" w:cs="Aptos"/>
                <w:color w:val="auto"/>
                <w:sz w:val="22"/>
                <w:szCs w:val="22"/>
              </w:rPr>
              <w:t xml:space="preserve"> with the government for the implementation of national programmes. </w:t>
            </w:r>
            <w:r w:rsidR="00104894" w:rsidRPr="00C17FB2">
              <w:rPr>
                <w:rFonts w:ascii="Aptos" w:eastAsia="Aptos" w:hAnsi="Aptos" w:cs="Aptos"/>
                <w:color w:val="auto"/>
                <w:sz w:val="22"/>
                <w:szCs w:val="22"/>
              </w:rPr>
              <w:t>T</w:t>
            </w:r>
            <w:r w:rsidRPr="00C17FB2">
              <w:rPr>
                <w:rFonts w:ascii="Aptos" w:eastAsia="Aptos" w:hAnsi="Aptos" w:cs="Aptos"/>
                <w:color w:val="auto"/>
                <w:sz w:val="22"/>
                <w:szCs w:val="22"/>
              </w:rPr>
              <w:t>he JP is actively strengthening its engagement with key development partners</w:t>
            </w:r>
            <w:r w:rsidR="00104894" w:rsidRPr="00C17FB2">
              <w:rPr>
                <w:rFonts w:ascii="Aptos" w:eastAsia="Aptos" w:hAnsi="Aptos" w:cs="Aptos"/>
                <w:color w:val="auto"/>
                <w:sz w:val="22"/>
                <w:szCs w:val="22"/>
              </w:rPr>
              <w:t xml:space="preserve"> </w:t>
            </w:r>
            <w:r w:rsidRPr="00C17FB2">
              <w:rPr>
                <w:rFonts w:ascii="Aptos" w:eastAsia="Aptos" w:hAnsi="Aptos" w:cs="Aptos"/>
                <w:color w:val="auto"/>
                <w:sz w:val="22"/>
                <w:szCs w:val="22"/>
              </w:rPr>
              <w:t>such as the Australian Embassy, ADB, and GIZ</w:t>
            </w:r>
            <w:r w:rsidR="00104894" w:rsidRPr="00C17FB2">
              <w:rPr>
                <w:rFonts w:ascii="Aptos" w:eastAsia="Aptos" w:hAnsi="Aptos" w:cs="Aptos"/>
                <w:color w:val="auto"/>
                <w:sz w:val="22"/>
                <w:szCs w:val="22"/>
              </w:rPr>
              <w:t xml:space="preserve"> </w:t>
            </w:r>
            <w:r w:rsidRPr="00C17FB2">
              <w:rPr>
                <w:rFonts w:ascii="Aptos" w:eastAsia="Aptos" w:hAnsi="Aptos" w:cs="Aptos"/>
                <w:color w:val="auto"/>
                <w:sz w:val="22"/>
                <w:szCs w:val="22"/>
              </w:rPr>
              <w:t>through continuous dialogue and relationship-building to foster future collaboration.</w:t>
            </w:r>
            <w:r w:rsidR="00F55D27" w:rsidRPr="00C17FB2">
              <w:rPr>
                <w:rFonts w:ascii="Aptos" w:eastAsia="Aptos" w:hAnsi="Aptos" w:cs="Aptos"/>
                <w:color w:val="auto"/>
                <w:sz w:val="22"/>
                <w:szCs w:val="22"/>
              </w:rPr>
              <w:t xml:space="preserve"> </w:t>
            </w:r>
            <w:r w:rsidRPr="00C17FB2">
              <w:rPr>
                <w:rFonts w:ascii="Aptos" w:eastAsia="Aptos" w:hAnsi="Aptos" w:cs="Aptos"/>
                <w:color w:val="auto"/>
                <w:sz w:val="22"/>
                <w:szCs w:val="22"/>
              </w:rPr>
              <w:t>Additionally, the JP is considering opportunities to tap into vertical funding mechanisms and leverage joint programming and implementation with</w:t>
            </w:r>
            <w:r w:rsidR="00892A1A" w:rsidRPr="00C17FB2">
              <w:rPr>
                <w:rFonts w:ascii="Aptos" w:eastAsia="Aptos" w:hAnsi="Aptos" w:cs="Aptos"/>
                <w:color w:val="auto"/>
                <w:sz w:val="22"/>
                <w:szCs w:val="22"/>
              </w:rPr>
              <w:t xml:space="preserve">in </w:t>
            </w:r>
            <w:r w:rsidRPr="00C17FB2">
              <w:rPr>
                <w:rFonts w:ascii="Aptos" w:eastAsia="Aptos" w:hAnsi="Aptos" w:cs="Aptos"/>
                <w:color w:val="auto"/>
                <w:sz w:val="22"/>
                <w:szCs w:val="22"/>
              </w:rPr>
              <w:t>PUNOs</w:t>
            </w:r>
            <w:r w:rsidR="00892A1A" w:rsidRPr="00C17FB2">
              <w:rPr>
                <w:rFonts w:ascii="Aptos" w:eastAsia="Aptos" w:hAnsi="Aptos" w:cs="Aptos"/>
                <w:color w:val="auto"/>
                <w:sz w:val="22"/>
                <w:szCs w:val="22"/>
              </w:rPr>
              <w:t xml:space="preserve"> </w:t>
            </w:r>
            <w:r w:rsidRPr="00C17FB2">
              <w:rPr>
                <w:rFonts w:ascii="Aptos" w:eastAsia="Aptos" w:hAnsi="Aptos" w:cs="Aptos"/>
                <w:color w:val="auto"/>
                <w:sz w:val="22"/>
                <w:szCs w:val="22"/>
              </w:rPr>
              <w:t>and other UN agencies. These efforts aim to expand the programme’s outreach, maximize synergies, and increase access to global funds.</w:t>
            </w:r>
          </w:p>
          <w:p w14:paraId="13A2540E" w14:textId="77777777" w:rsidR="00FA1896" w:rsidRDefault="00FA1896" w:rsidP="007616AC">
            <w:pPr>
              <w:ind w:right="476"/>
              <w:rPr>
                <w:rFonts w:ascii="Aptos" w:eastAsia="Aptos" w:hAnsi="Aptos" w:cs="Aptos"/>
              </w:rPr>
            </w:pPr>
          </w:p>
        </w:tc>
      </w:tr>
    </w:tbl>
    <w:p w14:paraId="1378BECA" w14:textId="77777777" w:rsidR="00FA1896" w:rsidRPr="000337D6" w:rsidRDefault="00FA1896" w:rsidP="00511379">
      <w:pPr>
        <w:spacing w:after="0" w:line="240" w:lineRule="auto"/>
        <w:ind w:right="476"/>
        <w:rPr>
          <w:rFonts w:ascii="Aptos" w:eastAsia="Aptos" w:hAnsi="Aptos" w:cs="Aptos"/>
        </w:rPr>
      </w:pPr>
    </w:p>
    <w:p w14:paraId="000000BB" w14:textId="2AB04ADD" w:rsidR="00210F1B" w:rsidRPr="00511379" w:rsidRDefault="00511379" w:rsidP="000337D6">
      <w:pPr>
        <w:ind w:right="476"/>
        <w:rPr>
          <w:rFonts w:ascii="Aptos" w:eastAsia="Aptos" w:hAnsi="Aptos" w:cs="Aptos"/>
          <w:b/>
          <w:sz w:val="24"/>
          <w:szCs w:val="24"/>
        </w:rPr>
      </w:pPr>
      <w:r>
        <w:rPr>
          <w:rFonts w:ascii="Aptos" w:eastAsia="Aptos" w:hAnsi="Aptos" w:cs="Aptos"/>
          <w:b/>
          <w:color w:val="212121"/>
          <w:sz w:val="24"/>
          <w:szCs w:val="24"/>
        </w:rPr>
        <w:t>21</w:t>
      </w:r>
      <w:r w:rsidR="00C03B5F" w:rsidRPr="00511379">
        <w:rPr>
          <w:rFonts w:ascii="Aptos" w:eastAsia="Aptos" w:hAnsi="Aptos" w:cs="Aptos"/>
          <w:b/>
          <w:color w:val="212121"/>
          <w:sz w:val="24"/>
          <w:szCs w:val="24"/>
        </w:rPr>
        <w:t xml:space="preserve">.  </w:t>
      </w:r>
      <w:r w:rsidR="00C03B5F" w:rsidRPr="00511379">
        <w:rPr>
          <w:rFonts w:ascii="Aptos" w:eastAsia="Aptos" w:hAnsi="Aptos" w:cs="Aptos"/>
          <w:b/>
          <w:color w:val="242424"/>
          <w:sz w:val="24"/>
          <w:szCs w:val="24"/>
        </w:rPr>
        <w:t>Did you organize the below key meetings and events?</w:t>
      </w:r>
      <w:r w:rsidR="00C03B5F" w:rsidRPr="00511379">
        <w:rPr>
          <w:rFonts w:ascii="Aptos" w:eastAsia="Aptos" w:hAnsi="Aptos" w:cs="Aptos"/>
          <w:b/>
          <w:sz w:val="24"/>
          <w:szCs w:val="24"/>
        </w:rPr>
        <w:t xml:space="preserve"> </w:t>
      </w:r>
      <w:r w:rsidR="00C03B5F" w:rsidRPr="00511379">
        <w:rPr>
          <w:rFonts w:ascii="Aptos" w:eastAsia="Aptos" w:hAnsi="Aptos" w:cs="Aptos"/>
          <w:b/>
          <w:color w:val="FF0000"/>
          <w:sz w:val="24"/>
          <w:szCs w:val="24"/>
        </w:rPr>
        <w:t>*</w:t>
      </w:r>
    </w:p>
    <w:tbl>
      <w:tblPr>
        <w:tblStyle w:val="a5"/>
        <w:tblW w:w="10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6"/>
        <w:gridCol w:w="1645"/>
        <w:gridCol w:w="2805"/>
        <w:gridCol w:w="2139"/>
      </w:tblGrid>
      <w:tr w:rsidR="00210F1B" w:rsidRPr="000337D6" w14:paraId="6E4576EA" w14:textId="77777777" w:rsidTr="000337D6">
        <w:trPr>
          <w:trHeight w:val="385"/>
        </w:trPr>
        <w:tc>
          <w:tcPr>
            <w:tcW w:w="3966" w:type="dxa"/>
          </w:tcPr>
          <w:p w14:paraId="000000BC" w14:textId="77777777" w:rsidR="00210F1B" w:rsidRPr="000337D6" w:rsidRDefault="00210F1B" w:rsidP="000337D6">
            <w:pPr>
              <w:ind w:right="476"/>
              <w:rPr>
                <w:rFonts w:ascii="Aptos" w:eastAsia="Aptos" w:hAnsi="Aptos" w:cs="Aptos"/>
              </w:rPr>
            </w:pPr>
          </w:p>
        </w:tc>
        <w:tc>
          <w:tcPr>
            <w:tcW w:w="1645" w:type="dxa"/>
          </w:tcPr>
          <w:p w14:paraId="000000BD" w14:textId="77777777" w:rsidR="00210F1B" w:rsidRPr="000337D6" w:rsidRDefault="00210F1B" w:rsidP="000337D6">
            <w:pPr>
              <w:ind w:right="476"/>
              <w:rPr>
                <w:rFonts w:ascii="Aptos" w:eastAsia="Aptos" w:hAnsi="Aptos" w:cs="Aptos"/>
                <w:color w:val="242424"/>
                <w:sz w:val="22"/>
                <w:szCs w:val="22"/>
              </w:rPr>
            </w:pPr>
          </w:p>
          <w:p w14:paraId="000000BE"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Yes, in 2025</w:t>
            </w:r>
          </w:p>
        </w:tc>
        <w:tc>
          <w:tcPr>
            <w:tcW w:w="2805" w:type="dxa"/>
          </w:tcPr>
          <w:p w14:paraId="000000BF" w14:textId="77777777" w:rsidR="00210F1B" w:rsidRPr="000337D6" w:rsidRDefault="00210F1B" w:rsidP="000337D6">
            <w:pPr>
              <w:ind w:right="476"/>
              <w:rPr>
                <w:rFonts w:ascii="Aptos" w:eastAsia="Aptos" w:hAnsi="Aptos" w:cs="Aptos"/>
                <w:color w:val="242424"/>
                <w:sz w:val="22"/>
                <w:szCs w:val="22"/>
              </w:rPr>
            </w:pPr>
          </w:p>
          <w:p w14:paraId="000000C0"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No, but planned in Q3 2025</w:t>
            </w:r>
          </w:p>
        </w:tc>
        <w:tc>
          <w:tcPr>
            <w:tcW w:w="2139" w:type="dxa"/>
          </w:tcPr>
          <w:p w14:paraId="000000C1" w14:textId="77777777" w:rsidR="00210F1B" w:rsidRPr="000337D6" w:rsidRDefault="00210F1B" w:rsidP="000337D6">
            <w:pPr>
              <w:ind w:right="476"/>
              <w:rPr>
                <w:rFonts w:ascii="Aptos" w:eastAsia="Aptos" w:hAnsi="Aptos" w:cs="Aptos"/>
                <w:color w:val="242424"/>
                <w:sz w:val="22"/>
                <w:szCs w:val="22"/>
              </w:rPr>
            </w:pPr>
          </w:p>
          <w:p w14:paraId="000000C2"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No, and no</w:t>
            </w:r>
          </w:p>
          <w:p w14:paraId="000000C3"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plans yet</w:t>
            </w:r>
          </w:p>
        </w:tc>
      </w:tr>
      <w:tr w:rsidR="00210F1B" w:rsidRPr="000337D6" w14:paraId="79EFD01D" w14:textId="77777777" w:rsidTr="000337D6">
        <w:trPr>
          <w:trHeight w:val="385"/>
        </w:trPr>
        <w:tc>
          <w:tcPr>
            <w:tcW w:w="3966" w:type="dxa"/>
          </w:tcPr>
          <w:p w14:paraId="000000C5" w14:textId="77777777" w:rsidR="00210F1B" w:rsidRPr="000337D6" w:rsidRDefault="00C03B5F" w:rsidP="000337D6">
            <w:pPr>
              <w:ind w:right="476"/>
              <w:rPr>
                <w:rFonts w:ascii="Aptos" w:eastAsia="Aptos" w:hAnsi="Aptos" w:cs="Aptos"/>
              </w:rPr>
            </w:pPr>
            <w:r w:rsidRPr="000337D6">
              <w:rPr>
                <w:rFonts w:ascii="Aptos" w:eastAsia="Aptos" w:hAnsi="Aptos" w:cs="Aptos"/>
                <w:color w:val="242424"/>
                <w:sz w:val="22"/>
                <w:szCs w:val="22"/>
              </w:rPr>
              <w:t>Launch event/ strategic partners/ development partners event</w:t>
            </w:r>
          </w:p>
        </w:tc>
        <w:tc>
          <w:tcPr>
            <w:tcW w:w="1645" w:type="dxa"/>
          </w:tcPr>
          <w:p w14:paraId="000000C6" w14:textId="77777777" w:rsidR="00210F1B" w:rsidRPr="000337D6" w:rsidRDefault="00210F1B" w:rsidP="000337D6">
            <w:pPr>
              <w:ind w:right="476"/>
              <w:rPr>
                <w:rFonts w:ascii="Aptos" w:eastAsia="Aptos" w:hAnsi="Aptos" w:cs="Aptos"/>
                <w:color w:val="242424"/>
              </w:rPr>
            </w:pPr>
          </w:p>
        </w:tc>
        <w:tc>
          <w:tcPr>
            <w:tcW w:w="2805" w:type="dxa"/>
          </w:tcPr>
          <w:p w14:paraId="000000C7" w14:textId="77777777" w:rsidR="00210F1B" w:rsidRPr="000337D6" w:rsidRDefault="00C03B5F" w:rsidP="000337D6">
            <w:pPr>
              <w:ind w:right="476"/>
              <w:jc w:val="center"/>
              <w:rPr>
                <w:rFonts w:ascii="Aptos" w:eastAsia="Aptos" w:hAnsi="Aptos" w:cs="Aptos"/>
                <w:color w:val="242424"/>
              </w:rPr>
            </w:pPr>
            <w:r w:rsidRPr="000337D6">
              <w:rPr>
                <w:rFonts w:ascii="Aptos" w:eastAsia="Aptos" w:hAnsi="Aptos" w:cs="Aptos"/>
                <w:color w:val="242424"/>
              </w:rPr>
              <w:t>X</w:t>
            </w:r>
          </w:p>
        </w:tc>
        <w:tc>
          <w:tcPr>
            <w:tcW w:w="2139" w:type="dxa"/>
          </w:tcPr>
          <w:p w14:paraId="000000C8" w14:textId="77777777" w:rsidR="00210F1B" w:rsidRPr="000337D6" w:rsidRDefault="00210F1B" w:rsidP="000337D6">
            <w:pPr>
              <w:ind w:right="476"/>
              <w:jc w:val="center"/>
              <w:rPr>
                <w:rFonts w:ascii="Aptos" w:eastAsia="Aptos" w:hAnsi="Aptos" w:cs="Aptos"/>
                <w:color w:val="242424"/>
              </w:rPr>
            </w:pPr>
          </w:p>
        </w:tc>
      </w:tr>
      <w:tr w:rsidR="00210F1B" w:rsidRPr="000337D6" w14:paraId="000FD1F7" w14:textId="77777777" w:rsidTr="000337D6">
        <w:trPr>
          <w:trHeight w:val="385"/>
        </w:trPr>
        <w:tc>
          <w:tcPr>
            <w:tcW w:w="3966" w:type="dxa"/>
          </w:tcPr>
          <w:p w14:paraId="000000CA"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JP steering committee/</w:t>
            </w:r>
          </w:p>
          <w:p w14:paraId="000000CB"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Programme board</w:t>
            </w:r>
          </w:p>
          <w:p w14:paraId="000000CC"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meeting</w:t>
            </w:r>
          </w:p>
        </w:tc>
        <w:tc>
          <w:tcPr>
            <w:tcW w:w="1645" w:type="dxa"/>
          </w:tcPr>
          <w:p w14:paraId="000000CD" w14:textId="77777777" w:rsidR="00210F1B" w:rsidRPr="000337D6" w:rsidRDefault="00210F1B" w:rsidP="000337D6">
            <w:pPr>
              <w:ind w:right="476"/>
              <w:rPr>
                <w:rFonts w:ascii="Aptos" w:eastAsia="Aptos" w:hAnsi="Aptos" w:cs="Aptos"/>
              </w:rPr>
            </w:pPr>
          </w:p>
        </w:tc>
        <w:tc>
          <w:tcPr>
            <w:tcW w:w="2805" w:type="dxa"/>
          </w:tcPr>
          <w:p w14:paraId="000000CE" w14:textId="77777777" w:rsidR="00210F1B" w:rsidRPr="000337D6" w:rsidRDefault="00C03B5F" w:rsidP="000337D6">
            <w:pPr>
              <w:ind w:right="476"/>
              <w:jc w:val="center"/>
              <w:rPr>
                <w:rFonts w:ascii="Aptos" w:eastAsia="Aptos" w:hAnsi="Aptos" w:cs="Aptos"/>
              </w:rPr>
            </w:pPr>
            <w:r w:rsidRPr="000337D6">
              <w:rPr>
                <w:rFonts w:ascii="Aptos" w:eastAsia="Aptos" w:hAnsi="Aptos" w:cs="Aptos"/>
                <w:color w:val="242424"/>
              </w:rPr>
              <w:t>X</w:t>
            </w:r>
          </w:p>
        </w:tc>
        <w:tc>
          <w:tcPr>
            <w:tcW w:w="2139" w:type="dxa"/>
          </w:tcPr>
          <w:p w14:paraId="000000D0" w14:textId="77777777" w:rsidR="00210F1B" w:rsidRPr="000337D6" w:rsidRDefault="00210F1B" w:rsidP="000337D6">
            <w:pPr>
              <w:ind w:right="476"/>
              <w:rPr>
                <w:rFonts w:ascii="Aptos" w:eastAsia="Aptos" w:hAnsi="Aptos" w:cs="Aptos"/>
              </w:rPr>
            </w:pPr>
          </w:p>
        </w:tc>
      </w:tr>
      <w:tr w:rsidR="00210F1B" w:rsidRPr="000337D6" w14:paraId="79F693B8" w14:textId="77777777" w:rsidTr="000337D6">
        <w:trPr>
          <w:trHeight w:val="385"/>
        </w:trPr>
        <w:tc>
          <w:tcPr>
            <w:tcW w:w="3966" w:type="dxa"/>
          </w:tcPr>
          <w:p w14:paraId="000000D1" w14:textId="77777777" w:rsidR="00210F1B" w:rsidRPr="000337D6" w:rsidRDefault="00C03B5F" w:rsidP="000337D6">
            <w:pPr>
              <w:spacing w:line="259" w:lineRule="auto"/>
              <w:ind w:right="476"/>
              <w:jc w:val="both"/>
              <w:rPr>
                <w:rFonts w:ascii="Aptos" w:eastAsia="Aptos" w:hAnsi="Aptos" w:cs="Aptos"/>
                <w:color w:val="242424"/>
                <w:sz w:val="22"/>
                <w:szCs w:val="22"/>
              </w:rPr>
            </w:pPr>
            <w:r w:rsidRPr="000337D6">
              <w:rPr>
                <w:rFonts w:ascii="Aptos" w:eastAsia="Aptos" w:hAnsi="Aptos" w:cs="Aptos"/>
                <w:color w:val="242424"/>
                <w:sz w:val="22"/>
                <w:szCs w:val="22"/>
              </w:rPr>
              <w:t>Asia-Pacific Global Accelerator Policy Forum</w:t>
            </w:r>
          </w:p>
        </w:tc>
        <w:tc>
          <w:tcPr>
            <w:tcW w:w="1645" w:type="dxa"/>
          </w:tcPr>
          <w:p w14:paraId="000000D2" w14:textId="77777777" w:rsidR="00210F1B" w:rsidRPr="000337D6" w:rsidRDefault="00C03B5F" w:rsidP="000337D6">
            <w:pPr>
              <w:ind w:right="476"/>
              <w:jc w:val="center"/>
              <w:rPr>
                <w:rFonts w:ascii="Aptos" w:eastAsia="Aptos" w:hAnsi="Aptos" w:cs="Aptos"/>
              </w:rPr>
            </w:pPr>
            <w:r w:rsidRPr="000337D6">
              <w:rPr>
                <w:rFonts w:ascii="Aptos" w:eastAsia="Aptos" w:hAnsi="Aptos" w:cs="Aptos"/>
                <w:color w:val="242424"/>
              </w:rPr>
              <w:t>X</w:t>
            </w:r>
          </w:p>
        </w:tc>
        <w:tc>
          <w:tcPr>
            <w:tcW w:w="2805" w:type="dxa"/>
          </w:tcPr>
          <w:p w14:paraId="000000D3" w14:textId="77777777" w:rsidR="00210F1B" w:rsidRPr="000337D6" w:rsidRDefault="00210F1B" w:rsidP="000337D6">
            <w:pPr>
              <w:ind w:right="476"/>
              <w:jc w:val="center"/>
              <w:rPr>
                <w:rFonts w:ascii="Aptos" w:eastAsia="Aptos" w:hAnsi="Aptos" w:cs="Aptos"/>
                <w:color w:val="242424"/>
              </w:rPr>
            </w:pPr>
          </w:p>
        </w:tc>
        <w:tc>
          <w:tcPr>
            <w:tcW w:w="2139" w:type="dxa"/>
          </w:tcPr>
          <w:p w14:paraId="000000D5" w14:textId="77777777" w:rsidR="00210F1B" w:rsidRPr="000337D6" w:rsidRDefault="00210F1B" w:rsidP="000337D6">
            <w:pPr>
              <w:ind w:right="476"/>
              <w:rPr>
                <w:rFonts w:ascii="Aptos" w:eastAsia="Aptos" w:hAnsi="Aptos" w:cs="Aptos"/>
              </w:rPr>
            </w:pPr>
          </w:p>
        </w:tc>
      </w:tr>
      <w:tr w:rsidR="00210F1B" w:rsidRPr="000337D6" w14:paraId="038DF362" w14:textId="77777777" w:rsidTr="000337D6">
        <w:trPr>
          <w:trHeight w:val="385"/>
        </w:trPr>
        <w:tc>
          <w:tcPr>
            <w:tcW w:w="3966" w:type="dxa"/>
          </w:tcPr>
          <w:p w14:paraId="000000D6"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 xml:space="preserve">Official Launching of the Monitoring and Evaluation (M&amp;E) Framework </w:t>
            </w:r>
          </w:p>
          <w:p w14:paraId="000000D7"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for the National Strategy for the Development of the Informal Economy (NSDIE) 2023–2028</w:t>
            </w:r>
          </w:p>
        </w:tc>
        <w:tc>
          <w:tcPr>
            <w:tcW w:w="1645" w:type="dxa"/>
          </w:tcPr>
          <w:p w14:paraId="000000D8" w14:textId="77777777" w:rsidR="00210F1B" w:rsidRPr="000337D6" w:rsidRDefault="00C03B5F" w:rsidP="000337D6">
            <w:pPr>
              <w:ind w:right="476"/>
              <w:jc w:val="center"/>
              <w:rPr>
                <w:rFonts w:ascii="Aptos" w:eastAsia="Aptos" w:hAnsi="Aptos" w:cs="Aptos"/>
              </w:rPr>
            </w:pPr>
            <w:r w:rsidRPr="000337D6">
              <w:rPr>
                <w:rFonts w:ascii="Aptos" w:eastAsia="Aptos" w:hAnsi="Aptos" w:cs="Aptos"/>
                <w:color w:val="242424"/>
              </w:rPr>
              <w:t>X</w:t>
            </w:r>
          </w:p>
        </w:tc>
        <w:tc>
          <w:tcPr>
            <w:tcW w:w="2805" w:type="dxa"/>
          </w:tcPr>
          <w:p w14:paraId="000000D9" w14:textId="77777777" w:rsidR="00210F1B" w:rsidRPr="000337D6" w:rsidRDefault="00210F1B" w:rsidP="000337D6">
            <w:pPr>
              <w:ind w:right="476"/>
              <w:jc w:val="center"/>
              <w:rPr>
                <w:rFonts w:ascii="Aptos" w:eastAsia="Aptos" w:hAnsi="Aptos" w:cs="Aptos"/>
                <w:color w:val="242424"/>
              </w:rPr>
            </w:pPr>
          </w:p>
        </w:tc>
        <w:tc>
          <w:tcPr>
            <w:tcW w:w="2139" w:type="dxa"/>
          </w:tcPr>
          <w:p w14:paraId="000000DB" w14:textId="77777777" w:rsidR="00210F1B" w:rsidRPr="000337D6" w:rsidRDefault="00210F1B" w:rsidP="000337D6">
            <w:pPr>
              <w:ind w:right="476"/>
              <w:rPr>
                <w:rFonts w:ascii="Aptos" w:eastAsia="Aptos" w:hAnsi="Aptos" w:cs="Aptos"/>
              </w:rPr>
            </w:pPr>
          </w:p>
        </w:tc>
      </w:tr>
      <w:tr w:rsidR="00210F1B" w:rsidRPr="000337D6" w14:paraId="77BEA953" w14:textId="77777777" w:rsidTr="000337D6">
        <w:trPr>
          <w:trHeight w:val="385"/>
        </w:trPr>
        <w:tc>
          <w:tcPr>
            <w:tcW w:w="3966" w:type="dxa"/>
          </w:tcPr>
          <w:p w14:paraId="000000DC"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Official Launching of the National Graduation-Based Social Protection</w:t>
            </w:r>
          </w:p>
        </w:tc>
        <w:tc>
          <w:tcPr>
            <w:tcW w:w="1645" w:type="dxa"/>
          </w:tcPr>
          <w:p w14:paraId="000000DD" w14:textId="77777777" w:rsidR="00210F1B" w:rsidRPr="000337D6" w:rsidRDefault="00C03B5F" w:rsidP="000337D6">
            <w:pPr>
              <w:ind w:right="476"/>
              <w:rPr>
                <w:rFonts w:ascii="Aptos" w:eastAsia="Aptos" w:hAnsi="Aptos" w:cs="Aptos"/>
              </w:rPr>
            </w:pPr>
            <w:r w:rsidRPr="000337D6">
              <w:rPr>
                <w:rFonts w:ascii="Aptos" w:eastAsia="Aptos" w:hAnsi="Aptos" w:cs="Aptos"/>
              </w:rPr>
              <w:t xml:space="preserve"> </w:t>
            </w:r>
          </w:p>
        </w:tc>
        <w:tc>
          <w:tcPr>
            <w:tcW w:w="2805" w:type="dxa"/>
          </w:tcPr>
          <w:p w14:paraId="000000DE" w14:textId="77777777" w:rsidR="00210F1B" w:rsidRPr="000337D6" w:rsidRDefault="00C03B5F" w:rsidP="000337D6">
            <w:pPr>
              <w:ind w:right="476"/>
              <w:jc w:val="center"/>
              <w:rPr>
                <w:rFonts w:ascii="Aptos" w:eastAsia="Aptos" w:hAnsi="Aptos" w:cs="Aptos"/>
                <w:color w:val="242424"/>
              </w:rPr>
            </w:pPr>
            <w:r w:rsidRPr="000337D6">
              <w:rPr>
                <w:rFonts w:ascii="Aptos" w:eastAsia="Aptos" w:hAnsi="Aptos" w:cs="Aptos"/>
                <w:color w:val="242424"/>
              </w:rPr>
              <w:t>X</w:t>
            </w:r>
          </w:p>
        </w:tc>
        <w:tc>
          <w:tcPr>
            <w:tcW w:w="2139" w:type="dxa"/>
          </w:tcPr>
          <w:p w14:paraId="000000E0" w14:textId="77777777" w:rsidR="00210F1B" w:rsidRPr="000337D6" w:rsidRDefault="00210F1B" w:rsidP="000337D6">
            <w:pPr>
              <w:ind w:right="476"/>
              <w:rPr>
                <w:rFonts w:ascii="Aptos" w:eastAsia="Aptos" w:hAnsi="Aptos" w:cs="Aptos"/>
              </w:rPr>
            </w:pPr>
          </w:p>
        </w:tc>
      </w:tr>
      <w:tr w:rsidR="00210F1B" w:rsidRPr="000337D6" w14:paraId="6872D43B" w14:textId="77777777" w:rsidTr="000337D6">
        <w:trPr>
          <w:trHeight w:val="385"/>
        </w:trPr>
        <w:tc>
          <w:tcPr>
            <w:tcW w:w="3966" w:type="dxa"/>
          </w:tcPr>
          <w:p w14:paraId="000000E1" w14:textId="77777777" w:rsidR="00210F1B" w:rsidRPr="000337D6" w:rsidRDefault="00C03B5F" w:rsidP="000337D6">
            <w:pPr>
              <w:ind w:right="476"/>
              <w:rPr>
                <w:rFonts w:ascii="Aptos" w:eastAsia="Aptos" w:hAnsi="Aptos" w:cs="Aptos"/>
                <w:color w:val="242424"/>
                <w:sz w:val="22"/>
                <w:szCs w:val="22"/>
              </w:rPr>
            </w:pPr>
            <w:r w:rsidRPr="000337D6">
              <w:rPr>
                <w:rFonts w:ascii="Aptos" w:eastAsia="Aptos" w:hAnsi="Aptos" w:cs="Aptos"/>
                <w:color w:val="242424"/>
                <w:sz w:val="22"/>
                <w:szCs w:val="22"/>
              </w:rPr>
              <w:t>Training Workshop on the Social Protection Registry</w:t>
            </w:r>
          </w:p>
        </w:tc>
        <w:tc>
          <w:tcPr>
            <w:tcW w:w="1645" w:type="dxa"/>
          </w:tcPr>
          <w:p w14:paraId="000000E2" w14:textId="77777777" w:rsidR="00210F1B" w:rsidRPr="000337D6" w:rsidRDefault="00210F1B" w:rsidP="000337D6">
            <w:pPr>
              <w:ind w:right="476"/>
              <w:rPr>
                <w:rFonts w:ascii="Aptos" w:eastAsia="Aptos" w:hAnsi="Aptos" w:cs="Aptos"/>
              </w:rPr>
            </w:pPr>
          </w:p>
        </w:tc>
        <w:tc>
          <w:tcPr>
            <w:tcW w:w="2805" w:type="dxa"/>
          </w:tcPr>
          <w:p w14:paraId="000000E3" w14:textId="77777777" w:rsidR="00210F1B" w:rsidRPr="000337D6" w:rsidRDefault="00C03B5F" w:rsidP="000337D6">
            <w:pPr>
              <w:ind w:right="476"/>
              <w:jc w:val="center"/>
              <w:rPr>
                <w:rFonts w:ascii="Aptos" w:eastAsia="Aptos" w:hAnsi="Aptos" w:cs="Aptos"/>
                <w:color w:val="242424"/>
              </w:rPr>
            </w:pPr>
            <w:r w:rsidRPr="000337D6">
              <w:rPr>
                <w:rFonts w:ascii="Aptos" w:eastAsia="Aptos" w:hAnsi="Aptos" w:cs="Aptos"/>
                <w:color w:val="242424"/>
              </w:rPr>
              <w:t>X</w:t>
            </w:r>
          </w:p>
        </w:tc>
        <w:tc>
          <w:tcPr>
            <w:tcW w:w="2139" w:type="dxa"/>
          </w:tcPr>
          <w:p w14:paraId="000000E5" w14:textId="77777777" w:rsidR="00210F1B" w:rsidRPr="000337D6" w:rsidRDefault="00210F1B" w:rsidP="000337D6">
            <w:pPr>
              <w:ind w:right="476"/>
              <w:rPr>
                <w:rFonts w:ascii="Aptos" w:eastAsia="Aptos" w:hAnsi="Aptos" w:cs="Aptos"/>
              </w:rPr>
            </w:pPr>
          </w:p>
        </w:tc>
      </w:tr>
    </w:tbl>
    <w:p w14:paraId="000000EB" w14:textId="77777777" w:rsidR="00210F1B" w:rsidRPr="000337D6" w:rsidRDefault="00210F1B" w:rsidP="000337D6">
      <w:pPr>
        <w:shd w:val="clear" w:color="auto" w:fill="FFFFFF"/>
        <w:spacing w:after="0"/>
        <w:ind w:right="476"/>
        <w:rPr>
          <w:rFonts w:ascii="Aptos" w:eastAsia="Aptos" w:hAnsi="Aptos" w:cs="Aptos"/>
          <w:b/>
          <w:color w:val="242424"/>
          <w:sz w:val="24"/>
          <w:szCs w:val="24"/>
        </w:rPr>
      </w:pPr>
    </w:p>
    <w:p w14:paraId="000000EC" w14:textId="5F86305C" w:rsidR="00210F1B" w:rsidRPr="00511379" w:rsidRDefault="0081751B" w:rsidP="000337D6">
      <w:pPr>
        <w:spacing w:after="0" w:line="240" w:lineRule="auto"/>
        <w:ind w:right="476"/>
        <w:rPr>
          <w:rFonts w:ascii="Aptos" w:eastAsia="Aptos" w:hAnsi="Aptos" w:cs="Aptos"/>
          <w:b/>
          <w:color w:val="000000"/>
          <w:sz w:val="24"/>
          <w:szCs w:val="24"/>
        </w:rPr>
      </w:pPr>
      <w:sdt>
        <w:sdtPr>
          <w:rPr>
            <w:rFonts w:ascii="Aptos" w:hAnsi="Aptos"/>
          </w:rPr>
          <w:tag w:val="goog_rdk_9"/>
          <w:id w:val="2047828524"/>
        </w:sdtPr>
        <w:sdtEndPr/>
        <w:sdtContent/>
      </w:sdt>
      <w:sdt>
        <w:sdtPr>
          <w:rPr>
            <w:rFonts w:ascii="Aptos" w:hAnsi="Aptos"/>
          </w:rPr>
          <w:tag w:val="goog_rdk_10"/>
          <w:id w:val="-1590251215"/>
        </w:sdtPr>
        <w:sdtEndPr/>
        <w:sdtContent/>
      </w:sdt>
      <w:r w:rsidR="00511379" w:rsidRPr="00511379">
        <w:rPr>
          <w:rFonts w:ascii="Aptos" w:eastAsia="Aptos" w:hAnsi="Aptos" w:cs="Aptos"/>
          <w:b/>
          <w:color w:val="000000"/>
          <w:sz w:val="24"/>
          <w:szCs w:val="24"/>
        </w:rPr>
        <w:t>22</w:t>
      </w:r>
      <w:r w:rsidR="00C03B5F" w:rsidRPr="00511379">
        <w:rPr>
          <w:rFonts w:ascii="Aptos" w:eastAsia="Aptos" w:hAnsi="Aptos" w:cs="Aptos"/>
          <w:b/>
          <w:color w:val="000000"/>
          <w:sz w:val="24"/>
          <w:szCs w:val="24"/>
        </w:rPr>
        <w:t>. Key documents produced by the JP (Upload max. 10 files, 3 minimum)</w:t>
      </w:r>
    </w:p>
    <w:p w14:paraId="000000ED"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color w:val="000000"/>
        </w:rPr>
      </w:pPr>
    </w:p>
    <w:p w14:paraId="000000EE" w14:textId="77777777" w:rsidR="00210F1B" w:rsidRPr="000337D6" w:rsidRDefault="00C03B5F" w:rsidP="000337D6">
      <w:pPr>
        <w:pBdr>
          <w:top w:val="nil"/>
          <w:left w:val="nil"/>
          <w:bottom w:val="nil"/>
          <w:right w:val="nil"/>
          <w:between w:val="nil"/>
        </w:pBdr>
        <w:spacing w:after="0" w:line="240" w:lineRule="auto"/>
        <w:ind w:right="476"/>
        <w:rPr>
          <w:rFonts w:ascii="Aptos" w:eastAsia="Aptos" w:hAnsi="Aptos" w:cs="Aptos"/>
          <w:b/>
        </w:rPr>
      </w:pPr>
      <w:r w:rsidRPr="000337D6">
        <w:rPr>
          <w:rFonts w:ascii="Aptos" w:eastAsia="Aptos" w:hAnsi="Aptos" w:cs="Aptos"/>
          <w:color w:val="000000"/>
        </w:rPr>
        <w:t xml:space="preserve">Please feel free to share up to 10 key documents, including, but not limited to, policy briefs, strategy papers, guidance notes, knowledge products and training materials that the JP would like to bring to the attention of the Joint SDG Fund at the global level. Files can be items the JP helped produce and do not require to be the primary author (such as a government policy paper or </w:t>
      </w:r>
      <w:proofErr w:type="spellStart"/>
      <w:r w:rsidRPr="000337D6">
        <w:rPr>
          <w:rFonts w:ascii="Aptos" w:eastAsia="Aptos" w:hAnsi="Aptos" w:cs="Aptos"/>
          <w:color w:val="000000"/>
        </w:rPr>
        <w:t>ToR</w:t>
      </w:r>
      <w:proofErr w:type="spellEnd"/>
      <w:r w:rsidRPr="000337D6">
        <w:rPr>
          <w:rFonts w:ascii="Aptos" w:eastAsia="Aptos" w:hAnsi="Aptos" w:cs="Aptos"/>
          <w:color w:val="000000"/>
        </w:rPr>
        <w:t xml:space="preserve"> release.) File types can be Word, Excel, PowerPoint, PDF, image, video and audio, but each file size must be below 10MB. </w:t>
      </w:r>
      <w:r w:rsidRPr="000337D6">
        <w:rPr>
          <w:rFonts w:ascii="Aptos" w:eastAsia="Aptos" w:hAnsi="Aptos" w:cs="Aptos"/>
          <w:b/>
        </w:rPr>
        <w:t>Please make sure to edit the name of every file to include the name of your UNCT.</w:t>
      </w:r>
    </w:p>
    <w:p w14:paraId="000000EF" w14:textId="77777777" w:rsidR="00210F1B" w:rsidRPr="000337D6" w:rsidRDefault="00210F1B" w:rsidP="000337D6">
      <w:pPr>
        <w:pBdr>
          <w:top w:val="nil"/>
          <w:left w:val="nil"/>
          <w:bottom w:val="nil"/>
          <w:right w:val="nil"/>
          <w:between w:val="nil"/>
        </w:pBdr>
        <w:spacing w:after="0" w:line="240" w:lineRule="auto"/>
        <w:ind w:right="476"/>
        <w:rPr>
          <w:rFonts w:ascii="Aptos" w:eastAsia="Aptos" w:hAnsi="Aptos" w:cs="Aptos"/>
          <w:b/>
        </w:rPr>
      </w:pPr>
    </w:p>
    <w:p w14:paraId="000000F0" w14:textId="77777777" w:rsidR="00210F1B" w:rsidRPr="000337D6" w:rsidRDefault="00C03B5F" w:rsidP="000337D6">
      <w:pPr>
        <w:numPr>
          <w:ilvl w:val="0"/>
          <w:numId w:val="1"/>
        </w:numPr>
        <w:pBdr>
          <w:top w:val="nil"/>
          <w:left w:val="nil"/>
          <w:bottom w:val="nil"/>
          <w:right w:val="nil"/>
          <w:between w:val="nil"/>
        </w:pBdr>
        <w:spacing w:after="0" w:line="240" w:lineRule="auto"/>
        <w:ind w:right="476"/>
        <w:rPr>
          <w:rFonts w:ascii="Aptos" w:eastAsia="Aptos" w:hAnsi="Aptos" w:cs="Aptos"/>
        </w:rPr>
      </w:pPr>
      <w:r w:rsidRPr="000337D6">
        <w:rPr>
          <w:rFonts w:ascii="Aptos" w:eastAsia="Aptos" w:hAnsi="Aptos" w:cs="Aptos"/>
        </w:rPr>
        <w:lastRenderedPageBreak/>
        <w:t xml:space="preserve">Report on the global accelerator policy forum: </w:t>
      </w:r>
      <w:hyperlink r:id="rId29">
        <w:r w:rsidR="00210F1B" w:rsidRPr="000337D6">
          <w:rPr>
            <w:rFonts w:ascii="Aptos" w:eastAsia="Aptos" w:hAnsi="Aptos" w:cs="Aptos"/>
            <w:color w:val="1155CC"/>
            <w:u w:val="single"/>
          </w:rPr>
          <w:t>https://www.unglobalaccelerator.org/sites/default/files/2025-07/GA%20Policy%20Forum%20Output%20Report%20Final%202%20-%20short%20version_0.pdf</w:t>
        </w:r>
      </w:hyperlink>
      <w:r w:rsidRPr="000337D6">
        <w:rPr>
          <w:rFonts w:ascii="Aptos" w:eastAsia="Aptos" w:hAnsi="Aptos" w:cs="Aptos"/>
        </w:rPr>
        <w:t xml:space="preserve"> </w:t>
      </w:r>
    </w:p>
    <w:p w14:paraId="000000F1" w14:textId="77777777" w:rsidR="00210F1B" w:rsidRPr="000337D6" w:rsidRDefault="00C03B5F" w:rsidP="000337D6">
      <w:pPr>
        <w:numPr>
          <w:ilvl w:val="0"/>
          <w:numId w:val="1"/>
        </w:numPr>
        <w:pBdr>
          <w:top w:val="nil"/>
          <w:left w:val="nil"/>
          <w:bottom w:val="nil"/>
          <w:right w:val="nil"/>
          <w:between w:val="nil"/>
        </w:pBdr>
        <w:spacing w:after="0" w:line="240" w:lineRule="auto"/>
        <w:ind w:right="476"/>
        <w:rPr>
          <w:rFonts w:ascii="Aptos" w:eastAsia="Aptos" w:hAnsi="Aptos" w:cs="Aptos"/>
        </w:rPr>
      </w:pPr>
      <w:r w:rsidRPr="000337D6">
        <w:rPr>
          <w:rFonts w:ascii="Aptos" w:eastAsia="Aptos" w:hAnsi="Aptos" w:cs="Aptos"/>
        </w:rPr>
        <w:t xml:space="preserve">GBSP Implementation Guideline: </w:t>
      </w:r>
      <w:hyperlink r:id="rId30">
        <w:r w:rsidR="00210F1B" w:rsidRPr="000337D6">
          <w:rPr>
            <w:rFonts w:ascii="Aptos" w:eastAsia="Aptos" w:hAnsi="Aptos" w:cs="Aptos"/>
            <w:color w:val="1155CC"/>
            <w:u w:val="single"/>
          </w:rPr>
          <w:t>https://drive.google.com/file/d/1qqd4ZF2-7D9kQJtbZ7KCDbFhMED2_Qlk/view?usp=drive_link</w:t>
        </w:r>
      </w:hyperlink>
      <w:r w:rsidRPr="000337D6">
        <w:rPr>
          <w:rFonts w:ascii="Aptos" w:eastAsia="Aptos" w:hAnsi="Aptos" w:cs="Aptos"/>
        </w:rPr>
        <w:t xml:space="preserve"> </w:t>
      </w:r>
    </w:p>
    <w:p w14:paraId="000000F2" w14:textId="77777777" w:rsidR="00210F1B" w:rsidRPr="000337D6" w:rsidRDefault="00C03B5F" w:rsidP="000337D6">
      <w:pPr>
        <w:numPr>
          <w:ilvl w:val="0"/>
          <w:numId w:val="1"/>
        </w:numPr>
        <w:pBdr>
          <w:top w:val="nil"/>
          <w:left w:val="nil"/>
          <w:bottom w:val="nil"/>
          <w:right w:val="nil"/>
          <w:between w:val="nil"/>
        </w:pBdr>
        <w:spacing w:after="0" w:line="240" w:lineRule="auto"/>
        <w:ind w:right="476"/>
        <w:rPr>
          <w:rFonts w:ascii="Aptos" w:eastAsia="Aptos" w:hAnsi="Aptos" w:cs="Aptos"/>
        </w:rPr>
        <w:sectPr w:rsidR="00210F1B" w:rsidRPr="000337D6" w:rsidSect="000337D6">
          <w:headerReference w:type="default" r:id="rId31"/>
          <w:pgSz w:w="12240" w:h="15840"/>
          <w:pgMar w:top="0" w:right="296" w:bottom="280" w:left="780" w:header="720" w:footer="720" w:gutter="0"/>
          <w:pgNumType w:start="1"/>
          <w:cols w:space="720"/>
        </w:sectPr>
      </w:pPr>
      <w:r w:rsidRPr="000337D6">
        <w:rPr>
          <w:rFonts w:ascii="Aptos" w:eastAsia="Aptos" w:hAnsi="Aptos" w:cs="Aptos"/>
        </w:rPr>
        <w:t xml:space="preserve">Informal Economy M&amp;E Framework (Khmer): </w:t>
      </w:r>
      <w:hyperlink r:id="rId32">
        <w:r w:rsidR="00210F1B" w:rsidRPr="000337D6">
          <w:rPr>
            <w:rFonts w:ascii="Aptos" w:eastAsia="Aptos" w:hAnsi="Aptos" w:cs="Aptos"/>
            <w:color w:val="1155CC"/>
            <w:u w:val="single"/>
          </w:rPr>
          <w:t>https://drive.google.com/file/d/1NEAHD_34ADeH0NFIzyKuVmuJRkTRGoz0/view?usp=drive_link</w:t>
        </w:r>
      </w:hyperlink>
      <w:r w:rsidRPr="000337D6">
        <w:rPr>
          <w:rFonts w:ascii="Aptos" w:eastAsia="Aptos" w:hAnsi="Aptos" w:cs="Aptos"/>
        </w:rPr>
        <w:t xml:space="preserve"> </w:t>
      </w:r>
    </w:p>
    <w:p w14:paraId="000000F3" w14:textId="77777777" w:rsidR="00210F1B" w:rsidRPr="000337D6" w:rsidRDefault="00210F1B" w:rsidP="000337D6">
      <w:pPr>
        <w:ind w:right="476"/>
        <w:rPr>
          <w:rFonts w:ascii="Aptos" w:eastAsia="Aptos" w:hAnsi="Aptos" w:cs="Aptos"/>
        </w:rPr>
        <w:sectPr w:rsidR="00210F1B" w:rsidRPr="000337D6" w:rsidSect="000337D6">
          <w:type w:val="continuous"/>
          <w:pgSz w:w="12240" w:h="15840"/>
          <w:pgMar w:top="0" w:right="296" w:bottom="280" w:left="780" w:header="720" w:footer="720" w:gutter="0"/>
          <w:cols w:num="3" w:space="720" w:equalWidth="0">
            <w:col w:w="3547" w:space="39"/>
            <w:col w:w="3547" w:space="39"/>
            <w:col w:w="6107" w:space="0"/>
          </w:cols>
        </w:sectPr>
      </w:pPr>
    </w:p>
    <w:p w14:paraId="000000F4" w14:textId="77777777" w:rsidR="00210F1B" w:rsidRPr="000337D6" w:rsidRDefault="00210F1B" w:rsidP="000337D6">
      <w:pPr>
        <w:ind w:right="476"/>
        <w:rPr>
          <w:rFonts w:ascii="Aptos" w:eastAsia="Aptos" w:hAnsi="Aptos" w:cs="Aptos"/>
          <w:color w:val="242424"/>
        </w:rPr>
      </w:pPr>
    </w:p>
    <w:p w14:paraId="000000F5" w14:textId="77777777" w:rsidR="00210F1B" w:rsidRPr="000337D6" w:rsidRDefault="00C03B5F" w:rsidP="000337D6">
      <w:pPr>
        <w:pStyle w:val="Heading1"/>
        <w:ind w:right="476" w:firstLine="895"/>
        <w:rPr>
          <w:rFonts w:ascii="Aptos" w:eastAsia="Aptos" w:hAnsi="Aptos" w:cs="Aptos"/>
          <w:b/>
        </w:rPr>
      </w:pPr>
      <w:r w:rsidRPr="000337D6">
        <w:rPr>
          <w:rFonts w:ascii="Aptos" w:eastAsia="Aptos" w:hAnsi="Aptos" w:cs="Aptos"/>
          <w:b/>
        </w:rPr>
        <w:t>ANNEX: SDG Localization Marker Survey</w:t>
      </w:r>
    </w:p>
    <w:p w14:paraId="000000F6" w14:textId="77777777" w:rsidR="00210F1B" w:rsidRPr="000337D6" w:rsidRDefault="00C03B5F" w:rsidP="000337D6">
      <w:pPr>
        <w:ind w:right="476"/>
        <w:rPr>
          <w:rFonts w:ascii="Aptos" w:eastAsia="Aptos" w:hAnsi="Aptos" w:cs="Aptos"/>
          <w:i/>
          <w:color w:val="2F5496"/>
          <w:sz w:val="28"/>
          <w:szCs w:val="28"/>
        </w:rPr>
      </w:pPr>
      <w:r w:rsidRPr="000337D6">
        <w:rPr>
          <w:rFonts w:ascii="Aptos" w:eastAsia="Aptos" w:hAnsi="Aptos" w:cs="Aptos"/>
          <w:i/>
          <w:color w:val="2F5496"/>
          <w:sz w:val="28"/>
          <w:szCs w:val="28"/>
        </w:rPr>
        <w:t xml:space="preserve">ONLY for the JPs with SDG Localization's Marker 3 to respond, namely Cambodia and Namibia. </w:t>
      </w:r>
    </w:p>
    <w:p w14:paraId="000000F7" w14:textId="77777777" w:rsidR="00210F1B" w:rsidRPr="000337D6" w:rsidRDefault="00C03B5F" w:rsidP="000337D6">
      <w:pPr>
        <w:numPr>
          <w:ilvl w:val="0"/>
          <w:numId w:val="5"/>
        </w:numPr>
        <w:pBdr>
          <w:top w:val="nil"/>
          <w:left w:val="nil"/>
          <w:bottom w:val="nil"/>
          <w:right w:val="nil"/>
          <w:between w:val="nil"/>
        </w:pBdr>
        <w:spacing w:after="0" w:line="240" w:lineRule="auto"/>
        <w:ind w:right="476"/>
        <w:rPr>
          <w:rFonts w:ascii="Aptos" w:eastAsia="Aptos" w:hAnsi="Aptos" w:cs="Aptos"/>
          <w:color w:val="000000"/>
        </w:rPr>
      </w:pPr>
      <w:r w:rsidRPr="000337D6">
        <w:rPr>
          <w:rFonts w:ascii="Aptos" w:eastAsia="Aptos" w:hAnsi="Aptos" w:cs="Aptos"/>
          <w:color w:val="000000"/>
        </w:rPr>
        <w:t xml:space="preserve">Please report on the SDG Localization monitoring indicators below. If an indicator is not applicable to your joint programme kindly state NA and briefly justify in the “Means of Verification” column. </w:t>
      </w:r>
    </w:p>
    <w:p w14:paraId="000000F8" w14:textId="77777777" w:rsidR="00210F1B" w:rsidRPr="000337D6" w:rsidRDefault="00210F1B" w:rsidP="000337D6">
      <w:pPr>
        <w:spacing w:after="0" w:line="240" w:lineRule="auto"/>
        <w:ind w:right="476"/>
        <w:rPr>
          <w:rFonts w:ascii="Aptos" w:eastAsia="Aptos" w:hAnsi="Aptos" w:cs="Aptos"/>
          <w:color w:val="000000"/>
        </w:rPr>
      </w:pPr>
    </w:p>
    <w:tbl>
      <w:tblPr>
        <w:tblStyle w:val="PlainTable1"/>
        <w:tblW w:w="9424" w:type="dxa"/>
        <w:tblLayout w:type="fixed"/>
        <w:tblLook w:val="04A0" w:firstRow="1" w:lastRow="0" w:firstColumn="1" w:lastColumn="0" w:noHBand="0" w:noVBand="1"/>
      </w:tblPr>
      <w:tblGrid>
        <w:gridCol w:w="4248"/>
        <w:gridCol w:w="1417"/>
        <w:gridCol w:w="1418"/>
        <w:gridCol w:w="2341"/>
      </w:tblGrid>
      <w:tr w:rsidR="00C03B5F" w:rsidRPr="00CE1D7F" w14:paraId="2AFC4151" w14:textId="77777777" w:rsidTr="007616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shd w:val="clear" w:color="auto" w:fill="4472C4" w:themeFill="accent1"/>
          </w:tcPr>
          <w:p w14:paraId="1C073312" w14:textId="77777777" w:rsidR="00C03B5F" w:rsidRPr="00CE1D7F" w:rsidRDefault="00C03B5F" w:rsidP="007616AC">
            <w:pPr>
              <w:jc w:val="both"/>
              <w:rPr>
                <w:rFonts w:asciiTheme="minorHAnsi" w:hAnsiTheme="minorHAnsi"/>
                <w:color w:val="FFFFFF" w:themeColor="background1"/>
                <w:sz w:val="20"/>
                <w:szCs w:val="20"/>
              </w:rPr>
            </w:pPr>
            <w:r w:rsidRPr="00CE1D7F">
              <w:rPr>
                <w:rFonts w:asciiTheme="minorHAnsi" w:eastAsia="Calibri" w:hAnsiTheme="minorHAnsi" w:cs="Calibri"/>
                <w:color w:val="FFFFFF" w:themeColor="background1"/>
                <w:sz w:val="20"/>
                <w:szCs w:val="20"/>
              </w:rPr>
              <w:t xml:space="preserve">Indicator </w:t>
            </w:r>
          </w:p>
        </w:tc>
        <w:tc>
          <w:tcPr>
            <w:tcW w:w="1417" w:type="dxa"/>
            <w:shd w:val="clear" w:color="auto" w:fill="4472C4" w:themeFill="accent1"/>
          </w:tcPr>
          <w:p w14:paraId="5B3F0D9C" w14:textId="77777777" w:rsidR="00C03B5F" w:rsidRPr="00CE1D7F" w:rsidRDefault="00C03B5F" w:rsidP="007616A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CE1D7F">
              <w:rPr>
                <w:rFonts w:asciiTheme="minorHAnsi" w:eastAsia="Calibri" w:hAnsiTheme="minorHAnsi" w:cs="Calibri"/>
                <w:color w:val="FFFFFF" w:themeColor="background1"/>
                <w:sz w:val="20"/>
                <w:szCs w:val="20"/>
              </w:rPr>
              <w:t>Baseline (year)</w:t>
            </w:r>
          </w:p>
        </w:tc>
        <w:tc>
          <w:tcPr>
            <w:tcW w:w="1418" w:type="dxa"/>
            <w:shd w:val="clear" w:color="auto" w:fill="4472C4" w:themeFill="accent1"/>
          </w:tcPr>
          <w:p w14:paraId="1CFA02E0" w14:textId="77777777" w:rsidR="00C03B5F" w:rsidRPr="00CE1D7F" w:rsidRDefault="00C03B5F" w:rsidP="007616A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CE1D7F">
              <w:rPr>
                <w:rFonts w:asciiTheme="minorHAnsi" w:eastAsia="Calibri" w:hAnsiTheme="minorHAnsi" w:cs="Calibri"/>
                <w:color w:val="FFFFFF" w:themeColor="background1"/>
                <w:sz w:val="20"/>
                <w:szCs w:val="20"/>
              </w:rPr>
              <w:t>Target (year)</w:t>
            </w:r>
          </w:p>
        </w:tc>
        <w:tc>
          <w:tcPr>
            <w:tcW w:w="2341" w:type="dxa"/>
            <w:shd w:val="clear" w:color="auto" w:fill="4472C4" w:themeFill="accent1"/>
          </w:tcPr>
          <w:p w14:paraId="3E4CFFC0" w14:textId="77777777" w:rsidR="00C03B5F" w:rsidRPr="00CE1D7F" w:rsidRDefault="00C03B5F" w:rsidP="007616A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CE1D7F">
              <w:rPr>
                <w:rFonts w:asciiTheme="minorHAnsi" w:eastAsia="Calibri" w:hAnsiTheme="minorHAnsi" w:cs="Calibri"/>
                <w:color w:val="FFFFFF" w:themeColor="background1"/>
                <w:sz w:val="20"/>
                <w:szCs w:val="20"/>
              </w:rPr>
              <w:t>Evidence or means of verification</w:t>
            </w:r>
          </w:p>
        </w:tc>
      </w:tr>
      <w:tr w:rsidR="00C03B5F" w:rsidRPr="00774216" w14:paraId="34A40D8A" w14:textId="77777777" w:rsidTr="007616AC">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4248" w:type="dxa"/>
          </w:tcPr>
          <w:p w14:paraId="2A628EBA"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color w:val="000000" w:themeColor="text1"/>
                <w:sz w:val="20"/>
                <w:szCs w:val="20"/>
              </w:rPr>
              <w:t>Number and type of local and regional governments and relevant local development stakeholders actively engaged in the programme design.</w:t>
            </w:r>
          </w:p>
        </w:tc>
        <w:tc>
          <w:tcPr>
            <w:tcW w:w="1417" w:type="dxa"/>
          </w:tcPr>
          <w:p w14:paraId="220A484B"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color w:val="000000" w:themeColor="text1"/>
                <w:sz w:val="20"/>
                <w:szCs w:val="20"/>
              </w:rPr>
              <w:t>#</w:t>
            </w:r>
            <w:r>
              <w:rPr>
                <w:rFonts w:asciiTheme="minorHAnsi" w:eastAsia="Calibri" w:hAnsiTheme="minorHAnsi" w:cs="Calibri"/>
                <w:color w:val="000000" w:themeColor="text1"/>
                <w:sz w:val="20"/>
                <w:szCs w:val="20"/>
              </w:rPr>
              <w:t>0</w:t>
            </w:r>
            <w:r w:rsidRPr="00774216">
              <w:rPr>
                <w:rFonts w:asciiTheme="minorHAnsi" w:eastAsia="Calibri" w:hAnsiTheme="minorHAnsi" w:cs="Calibri"/>
                <w:color w:val="000000" w:themeColor="text1"/>
                <w:sz w:val="20"/>
                <w:szCs w:val="20"/>
              </w:rPr>
              <w:t xml:space="preserve"> (</w:t>
            </w:r>
            <w:r>
              <w:rPr>
                <w:rFonts w:asciiTheme="minorHAnsi" w:eastAsia="Calibri" w:hAnsiTheme="minorHAnsi" w:cs="Calibri"/>
                <w:color w:val="000000" w:themeColor="text1"/>
                <w:sz w:val="20"/>
                <w:szCs w:val="20"/>
              </w:rPr>
              <w:t>2023</w:t>
            </w:r>
            <w:r w:rsidRPr="00774216">
              <w:rPr>
                <w:rFonts w:asciiTheme="minorHAnsi" w:eastAsia="Calibri" w:hAnsiTheme="minorHAnsi" w:cs="Calibri"/>
                <w:color w:val="000000" w:themeColor="text1"/>
                <w:sz w:val="20"/>
                <w:szCs w:val="20"/>
              </w:rPr>
              <w:t>)</w:t>
            </w:r>
          </w:p>
        </w:tc>
        <w:tc>
          <w:tcPr>
            <w:tcW w:w="1418" w:type="dxa"/>
          </w:tcPr>
          <w:p w14:paraId="7F842D19"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color w:val="000000" w:themeColor="text1"/>
                <w:sz w:val="20"/>
                <w:szCs w:val="20"/>
              </w:rPr>
              <w:t>#</w:t>
            </w:r>
            <w:r>
              <w:rPr>
                <w:rFonts w:asciiTheme="minorHAnsi" w:eastAsia="Calibri" w:hAnsiTheme="minorHAnsi" w:cs="Calibri"/>
                <w:color w:val="000000" w:themeColor="text1"/>
                <w:sz w:val="20"/>
                <w:szCs w:val="20"/>
              </w:rPr>
              <w:t>49</w:t>
            </w:r>
            <w:r w:rsidRPr="00774216">
              <w:rPr>
                <w:rFonts w:asciiTheme="minorHAnsi" w:eastAsia="Calibri" w:hAnsiTheme="minorHAnsi" w:cs="Calibri"/>
                <w:color w:val="000000" w:themeColor="text1"/>
                <w:sz w:val="20"/>
                <w:szCs w:val="20"/>
              </w:rPr>
              <w:t xml:space="preserve"> (</w:t>
            </w:r>
            <w:r>
              <w:rPr>
                <w:rFonts w:asciiTheme="minorHAnsi" w:eastAsia="Calibri" w:hAnsiTheme="minorHAnsi" w:cs="Calibri"/>
                <w:color w:val="000000" w:themeColor="text1"/>
                <w:sz w:val="20"/>
                <w:szCs w:val="20"/>
              </w:rPr>
              <w:t>2024</w:t>
            </w:r>
            <w:r w:rsidRPr="00774216">
              <w:rPr>
                <w:rFonts w:asciiTheme="minorHAnsi" w:eastAsia="Calibri" w:hAnsiTheme="minorHAnsi" w:cs="Calibri"/>
                <w:color w:val="000000" w:themeColor="text1"/>
                <w:sz w:val="20"/>
                <w:szCs w:val="20"/>
              </w:rPr>
              <w:t>)</w:t>
            </w:r>
          </w:p>
        </w:tc>
        <w:tc>
          <w:tcPr>
            <w:tcW w:w="2341" w:type="dxa"/>
          </w:tcPr>
          <w:p w14:paraId="0CC31FB5" w14:textId="77777777" w:rsidR="00C03B5F" w:rsidRPr="00DA58DE" w:rsidRDefault="00C03B5F" w:rsidP="007616AC">
            <w:pPr>
              <w:ind w:right="476"/>
              <w:cnfStyle w:val="000000100000" w:firstRow="0" w:lastRow="0" w:firstColumn="0" w:lastColumn="0" w:oddVBand="0" w:evenVBand="0" w:oddHBand="1" w:evenHBand="0" w:firstRowFirstColumn="0" w:firstRowLastColumn="0" w:lastRowFirstColumn="0" w:lastRowLastColumn="0"/>
              <w:rPr>
                <w:sz w:val="20"/>
                <w:szCs w:val="20"/>
              </w:rPr>
            </w:pPr>
            <w:r w:rsidRPr="00DA58DE">
              <w:rPr>
                <w:rFonts w:asciiTheme="minorHAnsi" w:eastAsia="Calibri" w:hAnsiTheme="minorHAnsi" w:cs="Calibri"/>
                <w:color w:val="000000" w:themeColor="text1"/>
                <w:sz w:val="20"/>
                <w:szCs w:val="20"/>
              </w:rPr>
              <w:t xml:space="preserve">List of stakeholders for consultations </w:t>
            </w:r>
            <w:r>
              <w:rPr>
                <w:rFonts w:asciiTheme="minorHAnsi" w:eastAsia="Calibri" w:hAnsiTheme="minorHAnsi" w:cs="Calibri"/>
                <w:color w:val="000000" w:themeColor="text1"/>
                <w:sz w:val="20"/>
                <w:szCs w:val="20"/>
              </w:rPr>
              <w:t>on</w:t>
            </w:r>
            <w:r w:rsidRPr="00DA58DE">
              <w:rPr>
                <w:rFonts w:asciiTheme="minorHAnsi" w:eastAsia="Calibri" w:hAnsiTheme="minorHAnsi" w:cs="Calibri"/>
                <w:color w:val="000000" w:themeColor="text1"/>
                <w:sz w:val="20"/>
                <w:szCs w:val="20"/>
              </w:rPr>
              <w:t xml:space="preserve"> </w:t>
            </w:r>
            <w:r>
              <w:rPr>
                <w:rFonts w:asciiTheme="minorHAnsi" w:eastAsia="Calibri" w:hAnsiTheme="minorHAnsi" w:cs="Calibri"/>
                <w:color w:val="000000" w:themeColor="text1"/>
                <w:sz w:val="20"/>
                <w:szCs w:val="20"/>
              </w:rPr>
              <w:t xml:space="preserve">the </w:t>
            </w:r>
            <w:r w:rsidRPr="00DA58DE">
              <w:rPr>
                <w:rFonts w:asciiTheme="minorHAnsi" w:eastAsia="Calibri" w:hAnsiTheme="minorHAnsi" w:cs="Calibri"/>
                <w:color w:val="000000" w:themeColor="text1"/>
                <w:sz w:val="20"/>
                <w:szCs w:val="20"/>
              </w:rPr>
              <w:t>GA national roadmap</w:t>
            </w:r>
          </w:p>
        </w:tc>
      </w:tr>
      <w:tr w:rsidR="00C03B5F" w:rsidRPr="00774216" w14:paraId="625B8C7A" w14:textId="77777777" w:rsidTr="007616AC">
        <w:trPr>
          <w:trHeight w:val="705"/>
        </w:trPr>
        <w:tc>
          <w:tcPr>
            <w:cnfStyle w:val="001000000000" w:firstRow="0" w:lastRow="0" w:firstColumn="1" w:lastColumn="0" w:oddVBand="0" w:evenVBand="0" w:oddHBand="0" w:evenHBand="0" w:firstRowFirstColumn="0" w:firstRowLastColumn="0" w:lastRowFirstColumn="0" w:lastRowLastColumn="0"/>
            <w:tcW w:w="4248" w:type="dxa"/>
          </w:tcPr>
          <w:p w14:paraId="14A8361C"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sz w:val="20"/>
                <w:szCs w:val="20"/>
              </w:rPr>
              <w:t>Number and type of local and regional governments and relevant local development stakeholders with clear roles and responsibilities within the programme.</w:t>
            </w:r>
          </w:p>
        </w:tc>
        <w:tc>
          <w:tcPr>
            <w:tcW w:w="1417" w:type="dxa"/>
          </w:tcPr>
          <w:p w14:paraId="143094E2"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0</w:t>
            </w:r>
            <w:r w:rsidRPr="00774216">
              <w:rPr>
                <w:rFonts w:asciiTheme="minorHAnsi" w:eastAsia="Calibri" w:hAnsiTheme="minorHAnsi" w:cs="Calibri"/>
                <w:sz w:val="20"/>
                <w:szCs w:val="20"/>
              </w:rPr>
              <w:t xml:space="preserve"> (</w:t>
            </w:r>
            <w:r>
              <w:rPr>
                <w:rFonts w:asciiTheme="minorHAnsi" w:eastAsia="Calibri" w:hAnsiTheme="minorHAnsi" w:cs="Calibri"/>
                <w:sz w:val="20"/>
                <w:szCs w:val="20"/>
              </w:rPr>
              <w:t>2023</w:t>
            </w:r>
            <w:r w:rsidRPr="00774216">
              <w:rPr>
                <w:rFonts w:asciiTheme="minorHAnsi" w:eastAsia="Calibri" w:hAnsiTheme="minorHAnsi" w:cs="Calibri"/>
                <w:sz w:val="20"/>
                <w:szCs w:val="20"/>
              </w:rPr>
              <w:t>)</w:t>
            </w:r>
          </w:p>
        </w:tc>
        <w:tc>
          <w:tcPr>
            <w:tcW w:w="1418" w:type="dxa"/>
          </w:tcPr>
          <w:p w14:paraId="26CC6B3C"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30</w:t>
            </w:r>
            <w:r w:rsidRPr="00774216">
              <w:rPr>
                <w:rFonts w:asciiTheme="minorHAnsi" w:eastAsia="Calibri" w:hAnsiTheme="minorHAnsi" w:cs="Calibri"/>
                <w:sz w:val="20"/>
                <w:szCs w:val="20"/>
              </w:rPr>
              <w:t xml:space="preserve"> (</w:t>
            </w:r>
            <w:r>
              <w:rPr>
                <w:rFonts w:asciiTheme="minorHAnsi" w:eastAsia="Calibri" w:hAnsiTheme="minorHAnsi" w:cs="Calibri"/>
                <w:sz w:val="20"/>
                <w:szCs w:val="20"/>
              </w:rPr>
              <w:t>2025</w:t>
            </w:r>
            <w:r w:rsidRPr="00774216">
              <w:rPr>
                <w:rFonts w:asciiTheme="minorHAnsi" w:eastAsia="Calibri" w:hAnsiTheme="minorHAnsi" w:cs="Calibri"/>
                <w:sz w:val="20"/>
                <w:szCs w:val="20"/>
              </w:rPr>
              <w:t>)</w:t>
            </w:r>
          </w:p>
        </w:tc>
        <w:tc>
          <w:tcPr>
            <w:tcW w:w="2341" w:type="dxa"/>
          </w:tcPr>
          <w:p w14:paraId="0B3A9B11"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62D85">
              <w:rPr>
                <w:rFonts w:asciiTheme="minorHAnsi" w:eastAsia="Calibri" w:hAnsiTheme="minorHAnsi" w:cs="Calibri"/>
                <w:sz w:val="20"/>
                <w:szCs w:val="20"/>
              </w:rPr>
              <w:t xml:space="preserve">Decision on GA Steering Committee  </w:t>
            </w:r>
          </w:p>
        </w:tc>
      </w:tr>
      <w:tr w:rsidR="00C03B5F" w:rsidRPr="00774216" w14:paraId="4A9DA846" w14:textId="77777777" w:rsidTr="007616A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4248" w:type="dxa"/>
          </w:tcPr>
          <w:p w14:paraId="6D291216"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color w:val="000000" w:themeColor="text1"/>
                <w:sz w:val="20"/>
                <w:szCs w:val="20"/>
              </w:rPr>
              <w:t>Number and type of persons or representative organizations involved in activities developed with the primary aim of enhancing local populations’ ownership and inclusion in sustainable development processes at the subnational level, led by local development stakeholders.</w:t>
            </w:r>
          </w:p>
        </w:tc>
        <w:tc>
          <w:tcPr>
            <w:tcW w:w="1417" w:type="dxa"/>
          </w:tcPr>
          <w:p w14:paraId="5BA7DA2A"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0</w:t>
            </w:r>
            <w:r w:rsidRPr="00774216">
              <w:rPr>
                <w:rFonts w:asciiTheme="minorHAnsi" w:eastAsia="Calibri" w:hAnsiTheme="minorHAnsi" w:cs="Calibri"/>
                <w:sz w:val="20"/>
                <w:szCs w:val="20"/>
              </w:rPr>
              <w:t xml:space="preserve"> (</w:t>
            </w:r>
            <w:r>
              <w:rPr>
                <w:rFonts w:asciiTheme="minorHAnsi" w:eastAsia="Calibri" w:hAnsiTheme="minorHAnsi" w:cs="Calibri"/>
                <w:sz w:val="20"/>
                <w:szCs w:val="20"/>
              </w:rPr>
              <w:t>2023</w:t>
            </w:r>
            <w:r w:rsidRPr="00774216">
              <w:rPr>
                <w:rFonts w:asciiTheme="minorHAnsi" w:eastAsia="Calibri" w:hAnsiTheme="minorHAnsi" w:cs="Calibri"/>
                <w:sz w:val="20"/>
                <w:szCs w:val="20"/>
              </w:rPr>
              <w:t>)</w:t>
            </w:r>
          </w:p>
        </w:tc>
        <w:tc>
          <w:tcPr>
            <w:tcW w:w="1418" w:type="dxa"/>
          </w:tcPr>
          <w:p w14:paraId="516966FB" w14:textId="77777777" w:rsidR="00C03B5F" w:rsidRPr="006937FC"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r w:rsidRPr="006937FC">
              <w:rPr>
                <w:rFonts w:asciiTheme="minorHAnsi" w:eastAsia="Calibri" w:hAnsiTheme="minorHAnsi" w:cs="Calibri"/>
                <w:sz w:val="20"/>
                <w:szCs w:val="20"/>
              </w:rPr>
              <w:t xml:space="preserve">#100 subnational officials to receive GBSP training </w:t>
            </w:r>
          </w:p>
          <w:p w14:paraId="53A09056"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51CE1553" w14:textId="77777777" w:rsidR="00C03B5F" w:rsidRPr="006937FC"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r w:rsidRPr="006937FC">
              <w:rPr>
                <w:rFonts w:asciiTheme="minorHAnsi" w:eastAsia="Calibri" w:hAnsiTheme="minorHAnsi" w:cs="Calibri"/>
                <w:sz w:val="20"/>
                <w:szCs w:val="20"/>
              </w:rPr>
              <w:t xml:space="preserve">#360,934 self-employed registrants in the NSSF platform </w:t>
            </w:r>
          </w:p>
          <w:p w14:paraId="6A14E213" w14:textId="77777777" w:rsidR="00C03B5F" w:rsidRPr="006937FC"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r w:rsidRPr="006937FC">
              <w:rPr>
                <w:rFonts w:asciiTheme="minorHAnsi" w:eastAsia="Calibri" w:hAnsiTheme="minorHAnsi" w:cs="Calibri"/>
                <w:sz w:val="20"/>
                <w:szCs w:val="20"/>
              </w:rPr>
              <w:t>#12,406 dependents</w:t>
            </w:r>
          </w:p>
          <w:p w14:paraId="3E31D356"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18855B51"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937FC">
              <w:rPr>
                <w:rFonts w:asciiTheme="minorHAnsi" w:eastAsia="Calibri" w:hAnsiTheme="minorHAnsi" w:cs="Calibri"/>
                <w:sz w:val="20"/>
                <w:szCs w:val="20"/>
              </w:rPr>
              <w:t xml:space="preserve">#100,000 registrants in an onboarding platform for the informal economy (%70 women) </w:t>
            </w:r>
            <w:r>
              <w:rPr>
                <w:rFonts w:asciiTheme="minorHAnsi" w:eastAsia="Calibri" w:hAnsiTheme="minorHAnsi" w:cs="Calibri"/>
                <w:sz w:val="20"/>
                <w:szCs w:val="20"/>
              </w:rPr>
              <w:t>(2026)</w:t>
            </w:r>
          </w:p>
        </w:tc>
        <w:tc>
          <w:tcPr>
            <w:tcW w:w="2341" w:type="dxa"/>
          </w:tcPr>
          <w:p w14:paraId="4F0CFA6E" w14:textId="77777777" w:rsidR="00C03B5F" w:rsidRPr="00406565"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r>
              <w:rPr>
                <w:rFonts w:asciiTheme="minorHAnsi" w:eastAsia="Calibri" w:hAnsiTheme="minorHAnsi" w:cs="Calibri"/>
                <w:sz w:val="20"/>
                <w:szCs w:val="20"/>
              </w:rPr>
              <w:t>C</w:t>
            </w:r>
            <w:r w:rsidRPr="00406565">
              <w:rPr>
                <w:rFonts w:asciiTheme="minorHAnsi" w:eastAsia="Calibri" w:hAnsiTheme="minorHAnsi" w:cs="Calibri"/>
                <w:sz w:val="20"/>
                <w:szCs w:val="20"/>
              </w:rPr>
              <w:t xml:space="preserve">apacity building </w:t>
            </w:r>
            <w:r>
              <w:rPr>
                <w:rFonts w:asciiTheme="minorHAnsi" w:eastAsia="Calibri" w:hAnsiTheme="minorHAnsi" w:cs="Calibri"/>
                <w:sz w:val="20"/>
                <w:szCs w:val="20"/>
              </w:rPr>
              <w:t>for</w:t>
            </w:r>
            <w:r w:rsidRPr="00406565">
              <w:rPr>
                <w:rFonts w:asciiTheme="minorHAnsi" w:eastAsia="Calibri" w:hAnsiTheme="minorHAnsi" w:cs="Calibri"/>
                <w:sz w:val="20"/>
                <w:szCs w:val="20"/>
              </w:rPr>
              <w:t xml:space="preserve"> the implementation of </w:t>
            </w:r>
            <w:r>
              <w:rPr>
                <w:rFonts w:asciiTheme="minorHAnsi" w:eastAsia="Calibri" w:hAnsiTheme="minorHAnsi" w:cs="Calibri"/>
                <w:sz w:val="20"/>
                <w:szCs w:val="20"/>
              </w:rPr>
              <w:t xml:space="preserve">the </w:t>
            </w:r>
            <w:r w:rsidRPr="00406565">
              <w:rPr>
                <w:rFonts w:asciiTheme="minorHAnsi" w:eastAsia="Calibri" w:hAnsiTheme="minorHAnsi" w:cs="Calibri"/>
                <w:sz w:val="20"/>
                <w:szCs w:val="20"/>
              </w:rPr>
              <w:t>GBSP</w:t>
            </w:r>
            <w:r>
              <w:rPr>
                <w:rFonts w:asciiTheme="minorHAnsi" w:eastAsia="Calibri" w:hAnsiTheme="minorHAnsi" w:cs="Calibri"/>
                <w:sz w:val="20"/>
                <w:szCs w:val="20"/>
              </w:rPr>
              <w:t xml:space="preserve"> Report</w:t>
            </w:r>
          </w:p>
          <w:p w14:paraId="3FF03D28"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7E66F048"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4E1D08AB"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4AE2748B" w14:textId="77777777" w:rsidR="00C03B5F" w:rsidRPr="00406565"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r w:rsidRPr="00406565">
              <w:rPr>
                <w:rFonts w:asciiTheme="minorHAnsi" w:eastAsia="Calibri" w:hAnsiTheme="minorHAnsi" w:cs="Calibri"/>
                <w:sz w:val="20"/>
                <w:szCs w:val="20"/>
              </w:rPr>
              <w:t>Self-employed workers in the NSSF platform</w:t>
            </w:r>
          </w:p>
          <w:p w14:paraId="6C9DCBF7"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7CA6A9E7"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20D107C5"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0E23C5FE"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0D6F684F"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060159AC"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7CD9CD15"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06565">
              <w:rPr>
                <w:rFonts w:asciiTheme="minorHAnsi" w:eastAsia="Calibri" w:hAnsiTheme="minorHAnsi" w:cs="Calibri"/>
                <w:sz w:val="20"/>
                <w:szCs w:val="20"/>
              </w:rPr>
              <w:t xml:space="preserve">MISTI’s Informal Economy Dashboard </w:t>
            </w:r>
          </w:p>
        </w:tc>
      </w:tr>
      <w:tr w:rsidR="00C03B5F" w:rsidRPr="00774216" w14:paraId="13E06907" w14:textId="77777777" w:rsidTr="007616AC">
        <w:trPr>
          <w:trHeight w:val="1170"/>
        </w:trPr>
        <w:tc>
          <w:tcPr>
            <w:cnfStyle w:val="001000000000" w:firstRow="0" w:lastRow="0" w:firstColumn="1" w:lastColumn="0" w:oddVBand="0" w:evenVBand="0" w:oddHBand="0" w:evenHBand="0" w:firstRowFirstColumn="0" w:firstRowLastColumn="0" w:lastRowFirstColumn="0" w:lastRowLastColumn="0"/>
            <w:tcW w:w="4248" w:type="dxa"/>
          </w:tcPr>
          <w:p w14:paraId="1D4D52D5"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sz w:val="20"/>
                <w:szCs w:val="20"/>
              </w:rPr>
              <w:t>Number and type of specific events, publications, or training materials aimed primarily at building capacity for local sustainable development/SDG localization in local development stakeholders.</w:t>
            </w:r>
          </w:p>
        </w:tc>
        <w:tc>
          <w:tcPr>
            <w:tcW w:w="1417" w:type="dxa"/>
          </w:tcPr>
          <w:p w14:paraId="3A6F8135"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0</w:t>
            </w:r>
            <w:r w:rsidRPr="00774216">
              <w:rPr>
                <w:rFonts w:asciiTheme="minorHAnsi" w:eastAsia="Calibri" w:hAnsiTheme="minorHAnsi" w:cs="Calibri"/>
                <w:sz w:val="20"/>
                <w:szCs w:val="20"/>
              </w:rPr>
              <w:t xml:space="preserve"> (</w:t>
            </w:r>
            <w:r>
              <w:rPr>
                <w:rFonts w:asciiTheme="minorHAnsi" w:eastAsia="Calibri" w:hAnsiTheme="minorHAnsi" w:cs="Calibri"/>
                <w:sz w:val="20"/>
                <w:szCs w:val="20"/>
              </w:rPr>
              <w:t>2023</w:t>
            </w:r>
            <w:r w:rsidRPr="00774216">
              <w:rPr>
                <w:rFonts w:asciiTheme="minorHAnsi" w:eastAsia="Calibri" w:hAnsiTheme="minorHAnsi" w:cs="Calibri"/>
                <w:sz w:val="20"/>
                <w:szCs w:val="20"/>
              </w:rPr>
              <w:t>)</w:t>
            </w:r>
          </w:p>
        </w:tc>
        <w:tc>
          <w:tcPr>
            <w:tcW w:w="1418" w:type="dxa"/>
          </w:tcPr>
          <w:p w14:paraId="62BCA133"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1B28">
              <w:rPr>
                <w:rFonts w:asciiTheme="minorHAnsi" w:hAnsiTheme="minorHAnsi"/>
                <w:sz w:val="20"/>
                <w:szCs w:val="20"/>
              </w:rPr>
              <w:t>#100 trainings at district/</w:t>
            </w:r>
            <w:r>
              <w:rPr>
                <w:rFonts w:asciiTheme="minorHAnsi" w:hAnsiTheme="minorHAnsi"/>
                <w:sz w:val="20"/>
                <w:szCs w:val="20"/>
              </w:rPr>
              <w:t xml:space="preserve"> </w:t>
            </w:r>
            <w:r w:rsidRPr="00D21B28">
              <w:rPr>
                <w:rFonts w:asciiTheme="minorHAnsi" w:hAnsiTheme="minorHAnsi"/>
                <w:sz w:val="20"/>
                <w:szCs w:val="20"/>
              </w:rPr>
              <w:t xml:space="preserve">municipalities and khan on circular 007 and CS budget monitoring app </w:t>
            </w:r>
          </w:p>
        </w:tc>
        <w:tc>
          <w:tcPr>
            <w:tcW w:w="2341" w:type="dxa"/>
          </w:tcPr>
          <w:p w14:paraId="7980FE49" w14:textId="77777777" w:rsidR="00C03B5F" w:rsidRPr="003D315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3D3156">
              <w:rPr>
                <w:rFonts w:asciiTheme="minorHAnsi" w:hAnsiTheme="minorHAnsi"/>
                <w:sz w:val="20"/>
                <w:szCs w:val="20"/>
              </w:rPr>
              <w:t>MoI</w:t>
            </w:r>
            <w:proofErr w:type="spellEnd"/>
            <w:r w:rsidRPr="003D3156">
              <w:rPr>
                <w:rFonts w:asciiTheme="minorHAnsi" w:hAnsiTheme="minorHAnsi"/>
                <w:sz w:val="20"/>
                <w:szCs w:val="20"/>
              </w:rPr>
              <w:t xml:space="preserve"> Report on cascade training on inter-ministerial circular 007 on social service budget envelope and CS budget monitoring app </w:t>
            </w:r>
          </w:p>
          <w:p w14:paraId="64A831C6" w14:textId="77777777" w:rsidR="00C03B5F"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238A717E" w14:textId="77777777" w:rsidR="00C03B5F" w:rsidRPr="003D315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3156">
              <w:rPr>
                <w:rFonts w:asciiTheme="minorHAnsi" w:hAnsiTheme="minorHAnsi"/>
                <w:sz w:val="20"/>
                <w:szCs w:val="20"/>
              </w:rPr>
              <w:t xml:space="preserve">Training </w:t>
            </w:r>
            <w:r>
              <w:rPr>
                <w:rFonts w:asciiTheme="minorHAnsi" w:hAnsiTheme="minorHAnsi"/>
                <w:sz w:val="20"/>
                <w:szCs w:val="20"/>
              </w:rPr>
              <w:t>report on</w:t>
            </w:r>
            <w:r w:rsidRPr="003D3156">
              <w:rPr>
                <w:rFonts w:asciiTheme="minorHAnsi" w:hAnsiTheme="minorHAnsi"/>
                <w:sz w:val="20"/>
                <w:szCs w:val="20"/>
              </w:rPr>
              <w:t xml:space="preserve"> </w:t>
            </w:r>
            <w:r>
              <w:rPr>
                <w:rFonts w:asciiTheme="minorHAnsi" w:hAnsiTheme="minorHAnsi"/>
                <w:sz w:val="20"/>
                <w:szCs w:val="20"/>
              </w:rPr>
              <w:t xml:space="preserve">the </w:t>
            </w:r>
            <w:r w:rsidRPr="003D3156">
              <w:rPr>
                <w:rFonts w:asciiTheme="minorHAnsi" w:hAnsiTheme="minorHAnsi"/>
                <w:sz w:val="20"/>
                <w:szCs w:val="20"/>
              </w:rPr>
              <w:t xml:space="preserve">capacity </w:t>
            </w:r>
            <w:r>
              <w:rPr>
                <w:rFonts w:asciiTheme="minorHAnsi" w:hAnsiTheme="minorHAnsi"/>
                <w:sz w:val="20"/>
                <w:szCs w:val="20"/>
              </w:rPr>
              <w:t xml:space="preserve">building </w:t>
            </w:r>
            <w:r w:rsidRPr="003D3156">
              <w:rPr>
                <w:rFonts w:asciiTheme="minorHAnsi" w:hAnsiTheme="minorHAnsi"/>
                <w:sz w:val="20"/>
                <w:szCs w:val="20"/>
              </w:rPr>
              <w:t>of national and local implementers on the implementation of GBSP</w:t>
            </w:r>
          </w:p>
          <w:p w14:paraId="1130AC38" w14:textId="77777777" w:rsidR="00C03B5F"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134B91B9" w14:textId="77777777" w:rsidR="00C03B5F" w:rsidRPr="003D315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3156">
              <w:rPr>
                <w:rFonts w:asciiTheme="minorHAnsi" w:hAnsiTheme="minorHAnsi"/>
                <w:sz w:val="20"/>
                <w:szCs w:val="20"/>
              </w:rPr>
              <w:lastRenderedPageBreak/>
              <w:t xml:space="preserve">Training </w:t>
            </w:r>
            <w:r>
              <w:rPr>
                <w:rFonts w:asciiTheme="minorHAnsi" w:hAnsiTheme="minorHAnsi"/>
                <w:sz w:val="20"/>
                <w:szCs w:val="20"/>
              </w:rPr>
              <w:t>report on</w:t>
            </w:r>
            <w:r w:rsidRPr="003D3156">
              <w:rPr>
                <w:rFonts w:asciiTheme="minorHAnsi" w:hAnsiTheme="minorHAnsi"/>
                <w:sz w:val="20"/>
                <w:szCs w:val="20"/>
              </w:rPr>
              <w:t xml:space="preserve"> </w:t>
            </w:r>
            <w:r>
              <w:rPr>
                <w:rFonts w:asciiTheme="minorHAnsi" w:hAnsiTheme="minorHAnsi"/>
                <w:sz w:val="20"/>
                <w:szCs w:val="20"/>
              </w:rPr>
              <w:t xml:space="preserve">the </w:t>
            </w:r>
            <w:r w:rsidRPr="003D3156">
              <w:rPr>
                <w:rFonts w:asciiTheme="minorHAnsi" w:hAnsiTheme="minorHAnsi"/>
                <w:sz w:val="20"/>
                <w:szCs w:val="20"/>
              </w:rPr>
              <w:t xml:space="preserve">capacity </w:t>
            </w:r>
            <w:r>
              <w:rPr>
                <w:rFonts w:asciiTheme="minorHAnsi" w:hAnsiTheme="minorHAnsi"/>
                <w:sz w:val="20"/>
                <w:szCs w:val="20"/>
              </w:rPr>
              <w:t xml:space="preserve">building </w:t>
            </w:r>
            <w:r w:rsidRPr="003D3156">
              <w:rPr>
                <w:rFonts w:asciiTheme="minorHAnsi" w:hAnsiTheme="minorHAnsi"/>
                <w:sz w:val="20"/>
                <w:szCs w:val="20"/>
              </w:rPr>
              <w:t xml:space="preserve">of national and local implementers for the social protection registry </w:t>
            </w:r>
          </w:p>
          <w:p w14:paraId="55223495" w14:textId="77777777" w:rsidR="00C03B5F"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1C4811D2"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D3156">
              <w:rPr>
                <w:rFonts w:asciiTheme="minorHAnsi" w:hAnsiTheme="minorHAnsi"/>
                <w:sz w:val="20"/>
                <w:szCs w:val="20"/>
              </w:rPr>
              <w:t xml:space="preserve">Training </w:t>
            </w:r>
            <w:r>
              <w:rPr>
                <w:rFonts w:asciiTheme="minorHAnsi" w:hAnsiTheme="minorHAnsi"/>
                <w:sz w:val="20"/>
                <w:szCs w:val="20"/>
              </w:rPr>
              <w:t>report on</w:t>
            </w:r>
            <w:r w:rsidRPr="003D3156">
              <w:rPr>
                <w:rFonts w:asciiTheme="minorHAnsi" w:hAnsiTheme="minorHAnsi"/>
                <w:sz w:val="20"/>
                <w:szCs w:val="20"/>
              </w:rPr>
              <w:t xml:space="preserve"> </w:t>
            </w:r>
            <w:r>
              <w:rPr>
                <w:rFonts w:asciiTheme="minorHAnsi" w:hAnsiTheme="minorHAnsi"/>
                <w:sz w:val="20"/>
                <w:szCs w:val="20"/>
              </w:rPr>
              <w:t xml:space="preserve">the </w:t>
            </w:r>
            <w:r w:rsidRPr="003D3156">
              <w:rPr>
                <w:rFonts w:asciiTheme="minorHAnsi" w:hAnsiTheme="minorHAnsi"/>
                <w:sz w:val="20"/>
                <w:szCs w:val="20"/>
              </w:rPr>
              <w:t xml:space="preserve">capacity </w:t>
            </w:r>
            <w:r>
              <w:rPr>
                <w:rFonts w:asciiTheme="minorHAnsi" w:hAnsiTheme="minorHAnsi"/>
                <w:sz w:val="20"/>
                <w:szCs w:val="20"/>
              </w:rPr>
              <w:t xml:space="preserve">building </w:t>
            </w:r>
            <w:r w:rsidRPr="003D3156">
              <w:rPr>
                <w:rFonts w:asciiTheme="minorHAnsi" w:hAnsiTheme="minorHAnsi"/>
                <w:sz w:val="20"/>
                <w:szCs w:val="20"/>
              </w:rPr>
              <w:t>of national and local implementers on the Implementation of the National Strategy for Informal Economic Development</w:t>
            </w:r>
          </w:p>
        </w:tc>
      </w:tr>
      <w:tr w:rsidR="00C03B5F" w:rsidRPr="00774216" w14:paraId="1D0585F3" w14:textId="77777777" w:rsidTr="007616A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248" w:type="dxa"/>
          </w:tcPr>
          <w:p w14:paraId="2329ECD0"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color w:val="000000" w:themeColor="text1"/>
                <w:sz w:val="20"/>
                <w:szCs w:val="20"/>
              </w:rPr>
              <w:lastRenderedPageBreak/>
              <w:t xml:space="preserve">Number and type/description of specific coherent policies, regulations, and/or tools developed to enhance SDG localization (Disaggregated on policies, regulations, or tools focused on cross-sectoral or cross-level policy coherence). </w:t>
            </w:r>
          </w:p>
        </w:tc>
        <w:tc>
          <w:tcPr>
            <w:tcW w:w="1417" w:type="dxa"/>
          </w:tcPr>
          <w:p w14:paraId="1A6EB50A"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color w:val="000000" w:themeColor="text1"/>
                <w:sz w:val="20"/>
                <w:szCs w:val="20"/>
              </w:rPr>
              <w:t>#</w:t>
            </w:r>
            <w:r>
              <w:rPr>
                <w:rFonts w:asciiTheme="minorHAnsi" w:eastAsia="Calibri" w:hAnsiTheme="minorHAnsi" w:cs="Calibri"/>
                <w:color w:val="000000" w:themeColor="text1"/>
                <w:sz w:val="20"/>
                <w:szCs w:val="20"/>
              </w:rPr>
              <w:t>0 (Publication/ 2023)</w:t>
            </w:r>
          </w:p>
        </w:tc>
        <w:tc>
          <w:tcPr>
            <w:tcW w:w="1418" w:type="dxa"/>
          </w:tcPr>
          <w:p w14:paraId="2424136E"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color w:val="000000" w:themeColor="text1"/>
                <w:sz w:val="20"/>
                <w:szCs w:val="20"/>
              </w:rPr>
              <w:t>#</w:t>
            </w:r>
            <w:r>
              <w:rPr>
                <w:rFonts w:asciiTheme="minorHAnsi" w:eastAsia="Calibri" w:hAnsiTheme="minorHAnsi" w:cs="Calibri"/>
                <w:color w:val="000000" w:themeColor="text1"/>
                <w:sz w:val="20"/>
                <w:szCs w:val="20"/>
              </w:rPr>
              <w:t>2</w:t>
            </w:r>
            <w:r w:rsidRPr="00774216">
              <w:rPr>
                <w:rFonts w:asciiTheme="minorHAnsi" w:eastAsia="Calibri" w:hAnsiTheme="minorHAnsi" w:cs="Calibri"/>
                <w:color w:val="000000" w:themeColor="text1"/>
                <w:sz w:val="20"/>
                <w:szCs w:val="20"/>
              </w:rPr>
              <w:t xml:space="preserve"> (</w:t>
            </w:r>
            <w:r>
              <w:rPr>
                <w:rFonts w:asciiTheme="minorHAnsi" w:eastAsia="Calibri" w:hAnsiTheme="minorHAnsi" w:cs="Calibri"/>
                <w:color w:val="000000" w:themeColor="text1"/>
                <w:sz w:val="20"/>
                <w:szCs w:val="20"/>
              </w:rPr>
              <w:t>Publication</w:t>
            </w:r>
            <w:r w:rsidRPr="00774216">
              <w:rPr>
                <w:rFonts w:asciiTheme="minorHAnsi" w:eastAsia="Calibri" w:hAnsiTheme="minorHAnsi" w:cs="Calibri"/>
                <w:color w:val="000000" w:themeColor="text1"/>
                <w:sz w:val="20"/>
                <w:szCs w:val="20"/>
              </w:rPr>
              <w:t xml:space="preserve">/ </w:t>
            </w:r>
            <w:r>
              <w:rPr>
                <w:rFonts w:asciiTheme="minorHAnsi" w:eastAsia="Calibri" w:hAnsiTheme="minorHAnsi" w:cs="Calibri"/>
                <w:color w:val="000000" w:themeColor="text1"/>
                <w:sz w:val="20"/>
                <w:szCs w:val="20"/>
              </w:rPr>
              <w:t>2026</w:t>
            </w:r>
            <w:r w:rsidRPr="00774216">
              <w:rPr>
                <w:rFonts w:asciiTheme="minorHAnsi" w:eastAsia="Calibri" w:hAnsiTheme="minorHAnsi" w:cs="Calibri"/>
                <w:color w:val="000000" w:themeColor="text1"/>
                <w:sz w:val="20"/>
                <w:szCs w:val="20"/>
              </w:rPr>
              <w:t>)</w:t>
            </w:r>
          </w:p>
        </w:tc>
        <w:tc>
          <w:tcPr>
            <w:tcW w:w="2341" w:type="dxa"/>
          </w:tcPr>
          <w:p w14:paraId="170A31CA" w14:textId="77777777" w:rsidR="00C03B5F" w:rsidRPr="006E773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r w:rsidRPr="006E7736">
              <w:rPr>
                <w:rFonts w:asciiTheme="minorHAnsi" w:eastAsia="Calibri" w:hAnsiTheme="minorHAnsi" w:cs="Calibri"/>
                <w:sz w:val="20"/>
                <w:szCs w:val="20"/>
              </w:rPr>
              <w:t>Publication of decree on the regulatory framework for the self-employed and dependents</w:t>
            </w:r>
          </w:p>
          <w:p w14:paraId="7D24C927"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0745D4E8"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E7736">
              <w:rPr>
                <w:rFonts w:asciiTheme="minorHAnsi" w:eastAsia="Calibri" w:hAnsiTheme="minorHAnsi" w:cs="Calibri"/>
                <w:sz w:val="20"/>
                <w:szCs w:val="20"/>
              </w:rPr>
              <w:t>Publication of decree for GBSP</w:t>
            </w:r>
          </w:p>
        </w:tc>
      </w:tr>
      <w:tr w:rsidR="00C03B5F" w:rsidRPr="00774216" w14:paraId="4688E73B" w14:textId="77777777" w:rsidTr="007616AC">
        <w:trPr>
          <w:trHeight w:val="615"/>
        </w:trPr>
        <w:tc>
          <w:tcPr>
            <w:cnfStyle w:val="001000000000" w:firstRow="0" w:lastRow="0" w:firstColumn="1" w:lastColumn="0" w:oddVBand="0" w:evenVBand="0" w:oddHBand="0" w:evenHBand="0" w:firstRowFirstColumn="0" w:firstRowLastColumn="0" w:lastRowFirstColumn="0" w:lastRowLastColumn="0"/>
            <w:tcW w:w="4248" w:type="dxa"/>
          </w:tcPr>
          <w:p w14:paraId="77F0818F"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sz w:val="20"/>
                <w:szCs w:val="20"/>
              </w:rPr>
              <w:t>Number and type/description of mechanisms or activities developed to improve the transparent and accountable financing of SDG localization.</w:t>
            </w:r>
          </w:p>
        </w:tc>
        <w:tc>
          <w:tcPr>
            <w:tcW w:w="1417" w:type="dxa"/>
          </w:tcPr>
          <w:p w14:paraId="60A73353"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0</w:t>
            </w:r>
            <w:r w:rsidRPr="00774216">
              <w:rPr>
                <w:rFonts w:asciiTheme="minorHAnsi" w:eastAsia="Calibri" w:hAnsiTheme="minorHAnsi" w:cs="Calibri"/>
                <w:sz w:val="20"/>
                <w:szCs w:val="20"/>
              </w:rPr>
              <w:t xml:space="preserve"> (</w:t>
            </w:r>
            <w:r>
              <w:rPr>
                <w:rFonts w:asciiTheme="minorHAnsi" w:eastAsia="Calibri" w:hAnsiTheme="minorHAnsi" w:cs="Calibri"/>
                <w:sz w:val="20"/>
                <w:szCs w:val="20"/>
              </w:rPr>
              <w:t>Report/ 2023</w:t>
            </w:r>
            <w:r w:rsidRPr="00774216">
              <w:rPr>
                <w:rFonts w:asciiTheme="minorHAnsi" w:eastAsia="Calibri" w:hAnsiTheme="minorHAnsi" w:cs="Calibri"/>
                <w:sz w:val="20"/>
                <w:szCs w:val="20"/>
              </w:rPr>
              <w:t>)</w:t>
            </w:r>
          </w:p>
        </w:tc>
        <w:tc>
          <w:tcPr>
            <w:tcW w:w="1418" w:type="dxa"/>
          </w:tcPr>
          <w:p w14:paraId="0968D20B"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2 (Report</w:t>
            </w:r>
            <w:r w:rsidRPr="00774216">
              <w:rPr>
                <w:rFonts w:asciiTheme="minorHAnsi" w:eastAsia="Calibri" w:hAnsiTheme="minorHAnsi" w:cs="Calibri"/>
                <w:sz w:val="20"/>
                <w:szCs w:val="20"/>
              </w:rPr>
              <w:t xml:space="preserve">/ </w:t>
            </w:r>
            <w:r>
              <w:rPr>
                <w:rFonts w:asciiTheme="minorHAnsi" w:eastAsia="Calibri" w:hAnsiTheme="minorHAnsi" w:cs="Calibri"/>
                <w:sz w:val="20"/>
                <w:szCs w:val="20"/>
              </w:rPr>
              <w:t>2026</w:t>
            </w:r>
            <w:r w:rsidRPr="00774216">
              <w:rPr>
                <w:rFonts w:asciiTheme="minorHAnsi" w:eastAsia="Calibri" w:hAnsiTheme="minorHAnsi" w:cs="Calibri"/>
                <w:sz w:val="20"/>
                <w:szCs w:val="20"/>
              </w:rPr>
              <w:t>)</w:t>
            </w:r>
          </w:p>
        </w:tc>
        <w:tc>
          <w:tcPr>
            <w:tcW w:w="2341" w:type="dxa"/>
          </w:tcPr>
          <w:p w14:paraId="154EB023" w14:textId="77777777" w:rsidR="00C03B5F" w:rsidRPr="00122C60"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20"/>
                <w:szCs w:val="20"/>
              </w:rPr>
            </w:pPr>
            <w:r w:rsidRPr="00122C60">
              <w:rPr>
                <w:rFonts w:asciiTheme="minorHAnsi" w:eastAsia="Calibri" w:hAnsiTheme="minorHAnsi" w:cs="Calibri"/>
                <w:sz w:val="20"/>
                <w:szCs w:val="20"/>
              </w:rPr>
              <w:t>Cost efficiency review</w:t>
            </w:r>
          </w:p>
          <w:p w14:paraId="06C7F4C7" w14:textId="77777777" w:rsidR="00C03B5F"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20"/>
                <w:szCs w:val="20"/>
              </w:rPr>
            </w:pPr>
          </w:p>
          <w:p w14:paraId="40062366"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22C60">
              <w:rPr>
                <w:rFonts w:asciiTheme="minorHAnsi" w:eastAsia="Calibri" w:hAnsiTheme="minorHAnsi" w:cs="Calibri"/>
                <w:sz w:val="20"/>
                <w:szCs w:val="20"/>
              </w:rPr>
              <w:t>Budget analysis report</w:t>
            </w:r>
          </w:p>
        </w:tc>
      </w:tr>
      <w:tr w:rsidR="00C03B5F" w:rsidRPr="00774216" w14:paraId="258863EE" w14:textId="77777777" w:rsidTr="007616AC">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4248" w:type="dxa"/>
          </w:tcPr>
          <w:p w14:paraId="0D1BA0D9"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color w:val="000000" w:themeColor="text1"/>
                <w:sz w:val="20"/>
                <w:szCs w:val="20"/>
              </w:rPr>
              <w:t>Number and type of relevant initiatives/processes that the projects contribute to reach large scale, transformative impact.</w:t>
            </w:r>
          </w:p>
        </w:tc>
        <w:tc>
          <w:tcPr>
            <w:tcW w:w="1417" w:type="dxa"/>
          </w:tcPr>
          <w:p w14:paraId="77F65336"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color w:val="000000" w:themeColor="text1"/>
                <w:sz w:val="20"/>
                <w:szCs w:val="20"/>
              </w:rPr>
              <w:t>#</w:t>
            </w:r>
            <w:r>
              <w:rPr>
                <w:rFonts w:asciiTheme="minorHAnsi" w:eastAsia="Calibri" w:hAnsiTheme="minorHAnsi" w:cs="Calibri"/>
                <w:color w:val="000000" w:themeColor="text1"/>
                <w:sz w:val="20"/>
                <w:szCs w:val="20"/>
              </w:rPr>
              <w:t>0 (2023)</w:t>
            </w:r>
          </w:p>
        </w:tc>
        <w:tc>
          <w:tcPr>
            <w:tcW w:w="1418" w:type="dxa"/>
          </w:tcPr>
          <w:p w14:paraId="3FE3292A"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color w:val="000000" w:themeColor="text1"/>
                <w:sz w:val="20"/>
                <w:szCs w:val="20"/>
              </w:rPr>
              <w:t>#</w:t>
            </w:r>
            <w:r>
              <w:rPr>
                <w:rFonts w:asciiTheme="minorHAnsi" w:eastAsia="Calibri" w:hAnsiTheme="minorHAnsi" w:cs="Calibri"/>
                <w:color w:val="000000" w:themeColor="text1"/>
                <w:sz w:val="20"/>
                <w:szCs w:val="20"/>
              </w:rPr>
              <w:t>3 (2026)</w:t>
            </w:r>
          </w:p>
        </w:tc>
        <w:tc>
          <w:tcPr>
            <w:tcW w:w="2341" w:type="dxa"/>
          </w:tcPr>
          <w:p w14:paraId="08AF157D" w14:textId="77777777" w:rsidR="00C03B5F" w:rsidRPr="00FF74D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r w:rsidRPr="00FF74D6">
              <w:rPr>
                <w:rFonts w:asciiTheme="minorHAnsi" w:eastAsia="Calibri" w:hAnsiTheme="minorHAnsi" w:cs="Calibri"/>
                <w:sz w:val="20"/>
                <w:szCs w:val="20"/>
              </w:rPr>
              <w:t>GBSP national programme</w:t>
            </w:r>
          </w:p>
          <w:p w14:paraId="3FD81F19"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612DCEE2" w14:textId="77777777" w:rsidR="00C03B5F" w:rsidRPr="00FF74D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r w:rsidRPr="00FF74D6">
              <w:rPr>
                <w:rFonts w:asciiTheme="minorHAnsi" w:eastAsia="Calibri" w:hAnsiTheme="minorHAnsi" w:cs="Calibri"/>
                <w:sz w:val="20"/>
                <w:szCs w:val="20"/>
              </w:rPr>
              <w:t>Self-employed workers in the NSSF platform</w:t>
            </w:r>
          </w:p>
          <w:p w14:paraId="356694E9" w14:textId="77777777" w:rsidR="00C03B5F"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sz w:val="20"/>
                <w:szCs w:val="20"/>
              </w:rPr>
            </w:pPr>
          </w:p>
          <w:p w14:paraId="3B6B7C32"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F74D6">
              <w:rPr>
                <w:rFonts w:asciiTheme="minorHAnsi" w:eastAsia="Calibri" w:hAnsiTheme="minorHAnsi" w:cs="Calibri"/>
                <w:sz w:val="20"/>
                <w:szCs w:val="20"/>
              </w:rPr>
              <w:t xml:space="preserve">Costing framework of Universal Health Coverage (UHC) </w:t>
            </w:r>
          </w:p>
        </w:tc>
      </w:tr>
      <w:tr w:rsidR="00C03B5F" w:rsidRPr="00774216" w14:paraId="37590306" w14:textId="77777777" w:rsidTr="007616AC">
        <w:trPr>
          <w:trHeight w:val="885"/>
        </w:trPr>
        <w:tc>
          <w:tcPr>
            <w:cnfStyle w:val="001000000000" w:firstRow="0" w:lastRow="0" w:firstColumn="1" w:lastColumn="0" w:oddVBand="0" w:evenVBand="0" w:oddHBand="0" w:evenHBand="0" w:firstRowFirstColumn="0" w:firstRowLastColumn="0" w:lastRowFirstColumn="0" w:lastRowLastColumn="0"/>
            <w:tcW w:w="4248" w:type="dxa"/>
          </w:tcPr>
          <w:p w14:paraId="7C6E6C29"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sz w:val="20"/>
                <w:szCs w:val="20"/>
              </w:rPr>
              <w:t>Percentage of programmatic expenditures allocated explicitly to activities that directly impact local sustainable development processes and systems (e.g. food systems value chains, local health or education systems, energy and water management, local economic development, local climate action, multilevel governance) embedded in local SDG-related priorities which are expressed in local strategies.</w:t>
            </w:r>
          </w:p>
        </w:tc>
        <w:tc>
          <w:tcPr>
            <w:tcW w:w="1417" w:type="dxa"/>
          </w:tcPr>
          <w:p w14:paraId="333864C5"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0 (2023)</w:t>
            </w:r>
          </w:p>
        </w:tc>
        <w:tc>
          <w:tcPr>
            <w:tcW w:w="1418" w:type="dxa"/>
          </w:tcPr>
          <w:p w14:paraId="157EA76B"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1 (2025)</w:t>
            </w:r>
          </w:p>
        </w:tc>
        <w:tc>
          <w:tcPr>
            <w:tcW w:w="2341" w:type="dxa"/>
          </w:tcPr>
          <w:p w14:paraId="36E98325"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B161E">
              <w:rPr>
                <w:rFonts w:asciiTheme="minorHAnsi" w:eastAsia="Calibri" w:hAnsiTheme="minorHAnsi" w:cs="Calibri"/>
                <w:sz w:val="20"/>
                <w:szCs w:val="20"/>
              </w:rPr>
              <w:t>Training communes/</w:t>
            </w:r>
            <w:r>
              <w:rPr>
                <w:rFonts w:asciiTheme="minorHAnsi" w:eastAsia="Calibri" w:hAnsiTheme="minorHAnsi" w:cs="Calibri"/>
                <w:sz w:val="20"/>
                <w:szCs w:val="20"/>
              </w:rPr>
              <w:t xml:space="preserve"> </w:t>
            </w:r>
            <w:proofErr w:type="spellStart"/>
            <w:r w:rsidRPr="005B161E">
              <w:rPr>
                <w:rFonts w:asciiTheme="minorHAnsi" w:eastAsia="Calibri" w:hAnsiTheme="minorHAnsi" w:cs="Calibri"/>
                <w:sz w:val="20"/>
                <w:szCs w:val="20"/>
              </w:rPr>
              <w:t>sangkats</w:t>
            </w:r>
            <w:proofErr w:type="spellEnd"/>
            <w:r w:rsidRPr="005B161E">
              <w:rPr>
                <w:rFonts w:asciiTheme="minorHAnsi" w:eastAsia="Calibri" w:hAnsiTheme="minorHAnsi" w:cs="Calibri"/>
                <w:sz w:val="20"/>
                <w:szCs w:val="20"/>
              </w:rPr>
              <w:t>, districts and municipalities in implementing inter-ministerial circular 007 to unlock utilization of social service budget envelope</w:t>
            </w:r>
          </w:p>
        </w:tc>
      </w:tr>
      <w:tr w:rsidR="00C03B5F" w:rsidRPr="00774216" w14:paraId="172C5322" w14:textId="77777777" w:rsidTr="007616A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4248" w:type="dxa"/>
          </w:tcPr>
          <w:p w14:paraId="6CD5DC30"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color w:val="000000" w:themeColor="text1"/>
                <w:sz w:val="20"/>
                <w:szCs w:val="20"/>
              </w:rPr>
              <w:t>Number and type of local financial tools/instruments developed or strengthened to support SDG implementation at local level.</w:t>
            </w:r>
          </w:p>
        </w:tc>
        <w:tc>
          <w:tcPr>
            <w:tcW w:w="1417" w:type="dxa"/>
          </w:tcPr>
          <w:p w14:paraId="636D0390"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color w:val="000000" w:themeColor="text1"/>
                <w:sz w:val="20"/>
                <w:szCs w:val="20"/>
              </w:rPr>
              <w:t>#</w:t>
            </w:r>
            <w:r>
              <w:rPr>
                <w:rFonts w:asciiTheme="minorHAnsi" w:eastAsia="Calibri" w:hAnsiTheme="minorHAnsi" w:cs="Calibri"/>
                <w:color w:val="000000" w:themeColor="text1"/>
                <w:sz w:val="20"/>
                <w:szCs w:val="20"/>
              </w:rPr>
              <w:t>0 (2023)</w:t>
            </w:r>
          </w:p>
        </w:tc>
        <w:tc>
          <w:tcPr>
            <w:tcW w:w="1418" w:type="dxa"/>
          </w:tcPr>
          <w:p w14:paraId="682E9B54"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color w:val="000000" w:themeColor="text1"/>
                <w:sz w:val="20"/>
                <w:szCs w:val="20"/>
              </w:rPr>
              <w:t>#</w:t>
            </w:r>
            <w:r>
              <w:rPr>
                <w:rFonts w:asciiTheme="minorHAnsi" w:eastAsia="Calibri" w:hAnsiTheme="minorHAnsi" w:cs="Calibri"/>
                <w:color w:val="000000" w:themeColor="text1"/>
                <w:sz w:val="20"/>
                <w:szCs w:val="20"/>
              </w:rPr>
              <w:t>1 (2026)</w:t>
            </w:r>
          </w:p>
        </w:tc>
        <w:tc>
          <w:tcPr>
            <w:tcW w:w="2341" w:type="dxa"/>
          </w:tcPr>
          <w:p w14:paraId="5F09D48F"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810A9">
              <w:rPr>
                <w:rFonts w:asciiTheme="minorHAnsi" w:eastAsia="Calibri" w:hAnsiTheme="minorHAnsi" w:cs="Calibri"/>
                <w:sz w:val="20"/>
                <w:szCs w:val="20"/>
              </w:rPr>
              <w:t>Inter-ministerial circular 007 on social service budget envelope</w:t>
            </w:r>
          </w:p>
        </w:tc>
      </w:tr>
      <w:tr w:rsidR="00C03B5F" w:rsidRPr="00774216" w14:paraId="5D7DD395" w14:textId="77777777" w:rsidTr="007616AC">
        <w:trPr>
          <w:trHeight w:val="885"/>
        </w:trPr>
        <w:tc>
          <w:tcPr>
            <w:cnfStyle w:val="001000000000" w:firstRow="0" w:lastRow="0" w:firstColumn="1" w:lastColumn="0" w:oddVBand="0" w:evenVBand="0" w:oddHBand="0" w:evenHBand="0" w:firstRowFirstColumn="0" w:firstRowLastColumn="0" w:lastRowFirstColumn="0" w:lastRowLastColumn="0"/>
            <w:tcW w:w="4248" w:type="dxa"/>
          </w:tcPr>
          <w:p w14:paraId="1A7E0962"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sz w:val="20"/>
                <w:szCs w:val="20"/>
              </w:rPr>
              <w:t>Total amount (in USD) of additional public and private sector resources mobilized for local SDG implementation at the local level.</w:t>
            </w:r>
          </w:p>
        </w:tc>
        <w:tc>
          <w:tcPr>
            <w:tcW w:w="1417" w:type="dxa"/>
          </w:tcPr>
          <w:p w14:paraId="703AB9C2"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Pr>
                <w:rFonts w:asciiTheme="minorHAnsi" w:eastAsia="Calibri" w:hAnsiTheme="minorHAnsi" w:cs="Calibri"/>
                <w:sz w:val="20"/>
                <w:szCs w:val="20"/>
              </w:rPr>
              <w:t>0 (2024)</w:t>
            </w:r>
          </w:p>
        </w:tc>
        <w:tc>
          <w:tcPr>
            <w:tcW w:w="1418" w:type="dxa"/>
          </w:tcPr>
          <w:p w14:paraId="17F53A6B"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t>$</w:t>
            </w:r>
            <w:r w:rsidRPr="00C05A4A">
              <w:rPr>
                <w:rFonts w:asciiTheme="minorHAnsi" w:eastAsia="Calibri" w:hAnsiTheme="minorHAnsi" w:cs="Calibri"/>
                <w:sz w:val="20"/>
                <w:szCs w:val="20"/>
              </w:rPr>
              <w:t>62,680,000 (2026)</w:t>
            </w:r>
          </w:p>
        </w:tc>
        <w:tc>
          <w:tcPr>
            <w:tcW w:w="2341" w:type="dxa"/>
          </w:tcPr>
          <w:p w14:paraId="35CEE6ED"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732AA">
              <w:rPr>
                <w:rFonts w:asciiTheme="minorHAnsi" w:eastAsia="Calibri" w:hAnsiTheme="minorHAnsi" w:cs="Calibri"/>
                <w:sz w:val="20"/>
                <w:szCs w:val="20"/>
              </w:rPr>
              <w:t xml:space="preserve">Joint Programme Document, page 5 </w:t>
            </w:r>
          </w:p>
        </w:tc>
      </w:tr>
      <w:tr w:rsidR="00C03B5F" w:rsidRPr="00774216" w14:paraId="47839178" w14:textId="77777777" w:rsidTr="007616A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248" w:type="dxa"/>
          </w:tcPr>
          <w:p w14:paraId="3F2AF1E4"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color w:val="000000" w:themeColor="text1"/>
                <w:sz w:val="20"/>
                <w:szCs w:val="20"/>
              </w:rPr>
              <w:t>Percentage of results contributing to SDG localization that have met their preplanned target/milestones.</w:t>
            </w:r>
          </w:p>
        </w:tc>
        <w:tc>
          <w:tcPr>
            <w:tcW w:w="1417" w:type="dxa"/>
          </w:tcPr>
          <w:p w14:paraId="6D8E8DD8"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eastAsia="Calibri" w:hAnsiTheme="minorHAnsi" w:cs="Calibri"/>
                <w:color w:val="000000" w:themeColor="text1"/>
                <w:sz w:val="20"/>
                <w:szCs w:val="20"/>
              </w:rPr>
              <w:t>N/A</w:t>
            </w:r>
          </w:p>
        </w:tc>
        <w:tc>
          <w:tcPr>
            <w:tcW w:w="1418" w:type="dxa"/>
          </w:tcPr>
          <w:p w14:paraId="10E48564"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eastAsia="Calibri" w:hAnsiTheme="minorHAnsi" w:cs="Calibri"/>
                <w:color w:val="000000" w:themeColor="text1"/>
                <w:sz w:val="20"/>
                <w:szCs w:val="20"/>
              </w:rPr>
              <w:t>N/A</w:t>
            </w:r>
          </w:p>
        </w:tc>
        <w:tc>
          <w:tcPr>
            <w:tcW w:w="2341" w:type="dxa"/>
          </w:tcPr>
          <w:p w14:paraId="29DE12CA" w14:textId="77777777" w:rsidR="00C03B5F" w:rsidRPr="00774216" w:rsidRDefault="00C03B5F" w:rsidP="007616A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eastAsia="Calibri" w:hAnsiTheme="minorHAnsi" w:cs="Calibri"/>
                <w:sz w:val="20"/>
                <w:szCs w:val="20"/>
              </w:rPr>
              <w:t>We do not track this indicator</w:t>
            </w:r>
          </w:p>
        </w:tc>
      </w:tr>
      <w:tr w:rsidR="00C03B5F" w:rsidRPr="00774216" w14:paraId="19A2ACF0" w14:textId="77777777" w:rsidTr="007616AC">
        <w:trPr>
          <w:trHeight w:val="615"/>
        </w:trPr>
        <w:tc>
          <w:tcPr>
            <w:cnfStyle w:val="001000000000" w:firstRow="0" w:lastRow="0" w:firstColumn="1" w:lastColumn="0" w:oddVBand="0" w:evenVBand="0" w:oddHBand="0" w:evenHBand="0" w:firstRowFirstColumn="0" w:firstRowLastColumn="0" w:lastRowFirstColumn="0" w:lastRowLastColumn="0"/>
            <w:tcW w:w="4248" w:type="dxa"/>
          </w:tcPr>
          <w:p w14:paraId="1D708A61" w14:textId="77777777" w:rsidR="00C03B5F" w:rsidRPr="00774216" w:rsidRDefault="00C03B5F" w:rsidP="007616AC">
            <w:pPr>
              <w:rPr>
                <w:rFonts w:asciiTheme="minorHAnsi" w:hAnsiTheme="minorHAnsi"/>
                <w:sz w:val="20"/>
                <w:szCs w:val="20"/>
              </w:rPr>
            </w:pPr>
            <w:r w:rsidRPr="00774216">
              <w:rPr>
                <w:rFonts w:asciiTheme="minorHAnsi" w:eastAsia="Calibri" w:hAnsiTheme="minorHAnsi" w:cs="Calibri"/>
                <w:sz w:val="20"/>
                <w:szCs w:val="20"/>
              </w:rPr>
              <w:t xml:space="preserve">Number of local and regional governments and/or local service providers integrating aspects of policy coherence for sustainable </w:t>
            </w:r>
            <w:r w:rsidRPr="00774216">
              <w:rPr>
                <w:rFonts w:asciiTheme="minorHAnsi" w:eastAsia="Calibri" w:hAnsiTheme="minorHAnsi" w:cs="Calibri"/>
                <w:sz w:val="20"/>
                <w:szCs w:val="20"/>
              </w:rPr>
              <w:lastRenderedPageBreak/>
              <w:t>development into their monitoring and reporting processes.</w:t>
            </w:r>
          </w:p>
        </w:tc>
        <w:tc>
          <w:tcPr>
            <w:tcW w:w="1417" w:type="dxa"/>
          </w:tcPr>
          <w:p w14:paraId="0179604B"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4216">
              <w:rPr>
                <w:rFonts w:asciiTheme="minorHAnsi" w:eastAsia="Calibri" w:hAnsiTheme="minorHAnsi" w:cs="Calibri"/>
                <w:sz w:val="20"/>
                <w:szCs w:val="20"/>
              </w:rPr>
              <w:lastRenderedPageBreak/>
              <w:t>#</w:t>
            </w:r>
            <w:r>
              <w:rPr>
                <w:rFonts w:asciiTheme="minorHAnsi" w:eastAsia="Calibri" w:hAnsiTheme="minorHAnsi" w:cs="Calibri"/>
                <w:sz w:val="20"/>
                <w:szCs w:val="20"/>
              </w:rPr>
              <w:t>0</w:t>
            </w:r>
            <w:r w:rsidRPr="00774216">
              <w:rPr>
                <w:rFonts w:asciiTheme="minorHAnsi" w:eastAsia="Calibri" w:hAnsiTheme="minorHAnsi" w:cs="Calibri"/>
                <w:sz w:val="20"/>
                <w:szCs w:val="20"/>
              </w:rPr>
              <w:t xml:space="preserve"> (</w:t>
            </w:r>
            <w:r>
              <w:rPr>
                <w:rFonts w:asciiTheme="minorHAnsi" w:eastAsia="Calibri" w:hAnsiTheme="minorHAnsi" w:cs="Calibri"/>
                <w:sz w:val="20"/>
                <w:szCs w:val="20"/>
              </w:rPr>
              <w:t>2023</w:t>
            </w:r>
            <w:r w:rsidRPr="00774216">
              <w:rPr>
                <w:rFonts w:asciiTheme="minorHAnsi" w:eastAsia="Calibri" w:hAnsiTheme="minorHAnsi" w:cs="Calibri"/>
                <w:sz w:val="20"/>
                <w:szCs w:val="20"/>
              </w:rPr>
              <w:t>)</w:t>
            </w:r>
          </w:p>
        </w:tc>
        <w:tc>
          <w:tcPr>
            <w:tcW w:w="1418" w:type="dxa"/>
          </w:tcPr>
          <w:p w14:paraId="286FC170"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47ACD">
              <w:rPr>
                <w:rFonts w:asciiTheme="minorHAnsi" w:eastAsia="Calibri" w:hAnsiTheme="minorHAnsi" w:cs="Calibri"/>
                <w:sz w:val="20"/>
                <w:szCs w:val="20"/>
              </w:rPr>
              <w:t xml:space="preserve">#125 provincial departments </w:t>
            </w:r>
            <w:r w:rsidRPr="00E47ACD">
              <w:rPr>
                <w:rFonts w:asciiTheme="minorHAnsi" w:eastAsia="Calibri" w:hAnsiTheme="minorHAnsi" w:cs="Calibri"/>
                <w:sz w:val="20"/>
                <w:szCs w:val="20"/>
              </w:rPr>
              <w:lastRenderedPageBreak/>
              <w:t>of 25 provinces (2026)</w:t>
            </w:r>
          </w:p>
        </w:tc>
        <w:tc>
          <w:tcPr>
            <w:tcW w:w="2341" w:type="dxa"/>
          </w:tcPr>
          <w:p w14:paraId="625CB543" w14:textId="77777777" w:rsidR="00C03B5F" w:rsidRPr="00774216" w:rsidRDefault="00C03B5F" w:rsidP="007616A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20"/>
                <w:szCs w:val="20"/>
              </w:rPr>
            </w:pPr>
            <w:r w:rsidRPr="00C65354">
              <w:rPr>
                <w:rFonts w:asciiTheme="minorHAnsi" w:eastAsia="Calibri" w:hAnsiTheme="minorHAnsi" w:cs="Calibri"/>
                <w:sz w:val="20"/>
                <w:szCs w:val="20"/>
              </w:rPr>
              <w:lastRenderedPageBreak/>
              <w:t>Informal Economy M&amp;E framework training report</w:t>
            </w:r>
          </w:p>
        </w:tc>
      </w:tr>
    </w:tbl>
    <w:p w14:paraId="00000142" w14:textId="77777777" w:rsidR="00210F1B" w:rsidRPr="000337D6" w:rsidRDefault="00210F1B" w:rsidP="000337D6">
      <w:pPr>
        <w:spacing w:after="0" w:line="240" w:lineRule="auto"/>
        <w:ind w:right="476"/>
        <w:rPr>
          <w:rFonts w:ascii="Aptos" w:eastAsia="Aptos" w:hAnsi="Aptos" w:cs="Aptos"/>
          <w:color w:val="000000"/>
        </w:rPr>
      </w:pPr>
    </w:p>
    <w:p w14:paraId="00000143" w14:textId="7F1113CD" w:rsidR="00210F1B" w:rsidRPr="00E51C95" w:rsidRDefault="00E51C95" w:rsidP="00E51C95">
      <w:pPr>
        <w:pBdr>
          <w:top w:val="nil"/>
          <w:left w:val="nil"/>
          <w:bottom w:val="nil"/>
          <w:right w:val="nil"/>
          <w:between w:val="nil"/>
        </w:pBdr>
        <w:spacing w:after="0" w:line="240" w:lineRule="auto"/>
        <w:ind w:right="476"/>
        <w:rPr>
          <w:rFonts w:ascii="Aptos" w:eastAsia="Aptos" w:hAnsi="Aptos" w:cs="Aptos"/>
          <w:color w:val="000000"/>
          <w:sz w:val="24"/>
          <w:szCs w:val="24"/>
        </w:rPr>
      </w:pPr>
      <w:r w:rsidRPr="00E51C95">
        <w:rPr>
          <w:rFonts w:ascii="Aptos" w:eastAsia="Aptos" w:hAnsi="Aptos" w:cs="Aptos"/>
          <w:color w:val="000000"/>
          <w:sz w:val="24"/>
          <w:szCs w:val="24"/>
        </w:rPr>
        <w:t xml:space="preserve">25. </w:t>
      </w:r>
      <w:r w:rsidR="00C03B5F" w:rsidRPr="00E51C95">
        <w:rPr>
          <w:rFonts w:ascii="Aptos" w:eastAsia="Aptos" w:hAnsi="Aptos" w:cs="Aptos"/>
          <w:color w:val="000000"/>
          <w:sz w:val="24"/>
          <w:szCs w:val="24"/>
        </w:rPr>
        <w:t>What action areas has your JP prioritized since launch to advance the SDGs at the local level? (Select all that apply)</w:t>
      </w:r>
    </w:p>
    <w:p w14:paraId="00000144" w14:textId="77777777" w:rsidR="00210F1B" w:rsidRPr="000337D6" w:rsidRDefault="00210F1B" w:rsidP="000337D6">
      <w:pPr>
        <w:spacing w:after="0" w:line="240" w:lineRule="auto"/>
        <w:ind w:right="476"/>
        <w:rPr>
          <w:rFonts w:ascii="Aptos" w:eastAsia="Aptos" w:hAnsi="Aptos" w:cs="Aptos"/>
          <w:color w:val="000000"/>
        </w:rPr>
      </w:pPr>
    </w:p>
    <w:p w14:paraId="00000145" w14:textId="77777777" w:rsidR="00210F1B" w:rsidRPr="000337D6" w:rsidRDefault="00C03B5F" w:rsidP="000337D6">
      <w:pPr>
        <w:spacing w:after="0" w:line="240" w:lineRule="auto"/>
        <w:ind w:right="476"/>
        <w:rPr>
          <w:rFonts w:ascii="Aptos" w:eastAsia="Aptos" w:hAnsi="Aptos" w:cs="Aptos"/>
          <w:color w:val="000000"/>
        </w:rPr>
      </w:pPr>
      <w:proofErr w:type="gramStart"/>
      <w:r w:rsidRPr="000337D6">
        <w:rPr>
          <w:rFonts w:ascii="Aptos" w:eastAsia="Aptos" w:hAnsi="Aptos" w:cs="Aptos"/>
          <w:b/>
          <w:color w:val="000000"/>
        </w:rPr>
        <w:t xml:space="preserve">☐  </w:t>
      </w:r>
      <w:r w:rsidRPr="000337D6">
        <w:rPr>
          <w:rFonts w:ascii="Aptos" w:eastAsia="Aptos" w:hAnsi="Aptos" w:cs="Aptos"/>
          <w:color w:val="000000"/>
        </w:rPr>
        <w:t>Empowering</w:t>
      </w:r>
      <w:proofErr w:type="gramEnd"/>
      <w:r w:rsidRPr="000337D6">
        <w:rPr>
          <w:rFonts w:ascii="Aptos" w:eastAsia="Aptos" w:hAnsi="Aptos" w:cs="Aptos"/>
          <w:color w:val="000000"/>
        </w:rPr>
        <w:t xml:space="preserve"> local authorities and communities (e.g. capacity building, leadership development, technical support)</w:t>
      </w:r>
    </w:p>
    <w:p w14:paraId="00000146" w14:textId="77777777" w:rsidR="00210F1B" w:rsidRPr="000337D6" w:rsidRDefault="0081751B" w:rsidP="000337D6">
      <w:pPr>
        <w:spacing w:after="0" w:line="240" w:lineRule="auto"/>
        <w:ind w:right="476"/>
        <w:rPr>
          <w:rFonts w:ascii="Aptos" w:eastAsia="Aptos" w:hAnsi="Aptos" w:cs="Aptos"/>
          <w:color w:val="000000"/>
        </w:rPr>
      </w:pPr>
      <w:sdt>
        <w:sdtPr>
          <w:rPr>
            <w:rFonts w:ascii="Aptos" w:hAnsi="Aptos"/>
          </w:rPr>
          <w:tag w:val="goog_rdk_18"/>
          <w:id w:val="1585014943"/>
        </w:sdtPr>
        <w:sdtEndPr/>
        <w:sdtContent>
          <w:r w:rsidR="00C03B5F" w:rsidRPr="000337D6">
            <w:rPr>
              <w:rFonts w:ascii="Segoe UI Symbol" w:eastAsia="Arial Unicode MS" w:hAnsi="Segoe UI Symbol" w:cs="Segoe UI Symbol"/>
              <w:b/>
              <w:color w:val="000000"/>
            </w:rPr>
            <w:t>☒</w:t>
          </w:r>
        </w:sdtContent>
      </w:sdt>
      <w:r w:rsidR="00C03B5F" w:rsidRPr="000337D6">
        <w:rPr>
          <w:rFonts w:ascii="Aptos" w:eastAsia="Aptos" w:hAnsi="Aptos" w:cs="Aptos"/>
          <w:b/>
          <w:color w:val="000000"/>
        </w:rPr>
        <w:t xml:space="preserve">  </w:t>
      </w:r>
      <w:r w:rsidR="00C03B5F" w:rsidRPr="000337D6">
        <w:rPr>
          <w:rFonts w:ascii="Aptos" w:eastAsia="Aptos" w:hAnsi="Aptos" w:cs="Aptos"/>
          <w:color w:val="000000"/>
        </w:rPr>
        <w:t>Facilitating multi-stakeholder engagement (e.g. participatory planning processes, community consultations)</w:t>
      </w:r>
    </w:p>
    <w:p w14:paraId="00000147" w14:textId="77777777" w:rsidR="00210F1B" w:rsidRPr="000337D6" w:rsidRDefault="00C03B5F" w:rsidP="000337D6">
      <w:pPr>
        <w:spacing w:after="0" w:line="240" w:lineRule="auto"/>
        <w:ind w:right="476"/>
        <w:rPr>
          <w:rFonts w:ascii="Aptos" w:eastAsia="Aptos" w:hAnsi="Aptos" w:cs="Aptos"/>
          <w:color w:val="000000"/>
        </w:rPr>
      </w:pPr>
      <w:proofErr w:type="gramStart"/>
      <w:r w:rsidRPr="000337D6">
        <w:rPr>
          <w:rFonts w:ascii="Aptos" w:eastAsia="Aptos" w:hAnsi="Aptos" w:cs="Aptos"/>
          <w:b/>
          <w:color w:val="000000"/>
        </w:rPr>
        <w:t xml:space="preserve">☐  </w:t>
      </w:r>
      <w:r w:rsidRPr="000337D6">
        <w:rPr>
          <w:rFonts w:ascii="Aptos" w:eastAsia="Aptos" w:hAnsi="Aptos" w:cs="Aptos"/>
          <w:color w:val="000000"/>
        </w:rPr>
        <w:t>Strengthening</w:t>
      </w:r>
      <w:proofErr w:type="gramEnd"/>
      <w:r w:rsidRPr="000337D6">
        <w:rPr>
          <w:rFonts w:ascii="Aptos" w:eastAsia="Aptos" w:hAnsi="Aptos" w:cs="Aptos"/>
          <w:color w:val="000000"/>
        </w:rPr>
        <w:t xml:space="preserve"> multi-level governance (e.g. vertical coordination, central-local policy alignment)</w:t>
      </w:r>
    </w:p>
    <w:p w14:paraId="00000148" w14:textId="77777777" w:rsidR="00210F1B" w:rsidRPr="000337D6" w:rsidRDefault="00C03B5F" w:rsidP="000337D6">
      <w:pPr>
        <w:spacing w:after="0" w:line="240" w:lineRule="auto"/>
        <w:ind w:right="476"/>
        <w:rPr>
          <w:rFonts w:ascii="Aptos" w:eastAsia="Aptos" w:hAnsi="Aptos" w:cs="Aptos"/>
          <w:color w:val="000000"/>
        </w:rPr>
      </w:pPr>
      <w:proofErr w:type="gramStart"/>
      <w:r w:rsidRPr="000337D6">
        <w:rPr>
          <w:rFonts w:ascii="Aptos" w:eastAsia="Aptos" w:hAnsi="Aptos" w:cs="Aptos"/>
          <w:b/>
          <w:color w:val="000000"/>
        </w:rPr>
        <w:t xml:space="preserve">☐  </w:t>
      </w:r>
      <w:r w:rsidRPr="000337D6">
        <w:rPr>
          <w:rFonts w:ascii="Aptos" w:eastAsia="Aptos" w:hAnsi="Aptos" w:cs="Aptos"/>
          <w:color w:val="000000"/>
        </w:rPr>
        <w:t>Localizing</w:t>
      </w:r>
      <w:proofErr w:type="gramEnd"/>
      <w:r w:rsidRPr="000337D6">
        <w:rPr>
          <w:rFonts w:ascii="Aptos" w:eastAsia="Aptos" w:hAnsi="Aptos" w:cs="Aptos"/>
          <w:color w:val="000000"/>
        </w:rPr>
        <w:t xml:space="preserve"> SDG financing (e.g. municipal finance mechanisms, local resource mobilization, local SDG budgeting)</w:t>
      </w:r>
    </w:p>
    <w:p w14:paraId="00000149" w14:textId="77777777" w:rsidR="00210F1B" w:rsidRPr="000337D6" w:rsidRDefault="0081751B" w:rsidP="000337D6">
      <w:pPr>
        <w:spacing w:after="0" w:line="240" w:lineRule="auto"/>
        <w:ind w:right="476"/>
        <w:rPr>
          <w:rFonts w:ascii="Aptos" w:eastAsia="Aptos" w:hAnsi="Aptos" w:cs="Aptos"/>
          <w:color w:val="000000"/>
        </w:rPr>
      </w:pPr>
      <w:sdt>
        <w:sdtPr>
          <w:rPr>
            <w:rFonts w:ascii="Aptos" w:hAnsi="Aptos"/>
          </w:rPr>
          <w:tag w:val="goog_rdk_19"/>
          <w:id w:val="1983294964"/>
        </w:sdtPr>
        <w:sdtEndPr/>
        <w:sdtContent>
          <w:r w:rsidR="00C03B5F" w:rsidRPr="000337D6">
            <w:rPr>
              <w:rFonts w:ascii="Segoe UI Symbol" w:eastAsia="Arial Unicode MS" w:hAnsi="Segoe UI Symbol" w:cs="Segoe UI Symbol"/>
              <w:b/>
              <w:color w:val="000000"/>
            </w:rPr>
            <w:t>☒</w:t>
          </w:r>
        </w:sdtContent>
      </w:sdt>
      <w:r w:rsidR="00C03B5F" w:rsidRPr="000337D6">
        <w:rPr>
          <w:rFonts w:ascii="Aptos" w:eastAsia="Aptos" w:hAnsi="Aptos" w:cs="Aptos"/>
          <w:b/>
          <w:color w:val="000000"/>
        </w:rPr>
        <w:t xml:space="preserve">  </w:t>
      </w:r>
      <w:r w:rsidR="00C03B5F" w:rsidRPr="000337D6">
        <w:rPr>
          <w:rFonts w:ascii="Aptos" w:eastAsia="Aptos" w:hAnsi="Aptos" w:cs="Aptos"/>
          <w:color w:val="000000"/>
        </w:rPr>
        <w:t>Enhancing local data systems (e.g. disaggregated data collection, community-based monitoring)</w:t>
      </w:r>
    </w:p>
    <w:p w14:paraId="0000014A" w14:textId="77777777" w:rsidR="00210F1B" w:rsidRPr="000337D6" w:rsidRDefault="0081751B" w:rsidP="000337D6">
      <w:pPr>
        <w:spacing w:after="0" w:line="240" w:lineRule="auto"/>
        <w:ind w:right="476"/>
        <w:rPr>
          <w:rFonts w:ascii="Aptos" w:eastAsia="Aptos" w:hAnsi="Aptos" w:cs="Aptos"/>
          <w:color w:val="000000"/>
        </w:rPr>
      </w:pPr>
      <w:sdt>
        <w:sdtPr>
          <w:rPr>
            <w:rFonts w:ascii="Aptos" w:hAnsi="Aptos"/>
          </w:rPr>
          <w:tag w:val="goog_rdk_20"/>
          <w:id w:val="462181017"/>
        </w:sdtPr>
        <w:sdtEndPr/>
        <w:sdtContent>
          <w:r w:rsidR="00C03B5F" w:rsidRPr="000337D6">
            <w:rPr>
              <w:rFonts w:ascii="Segoe UI Symbol" w:eastAsia="Arial Unicode MS" w:hAnsi="Segoe UI Symbol" w:cs="Segoe UI Symbol"/>
              <w:b/>
              <w:color w:val="000000"/>
            </w:rPr>
            <w:t>☒</w:t>
          </w:r>
        </w:sdtContent>
      </w:sdt>
      <w:r w:rsidR="00C03B5F" w:rsidRPr="000337D6">
        <w:rPr>
          <w:rFonts w:ascii="Aptos" w:eastAsia="Aptos" w:hAnsi="Aptos" w:cs="Aptos"/>
          <w:b/>
          <w:color w:val="000000"/>
        </w:rPr>
        <w:t xml:space="preserve">  </w:t>
      </w:r>
      <w:r w:rsidR="00C03B5F" w:rsidRPr="000337D6">
        <w:rPr>
          <w:rFonts w:ascii="Aptos" w:eastAsia="Aptos" w:hAnsi="Aptos" w:cs="Aptos"/>
          <w:color w:val="000000"/>
        </w:rPr>
        <w:t>Expanding social service access (e.g. last-mile delivery, integrated service provision)</w:t>
      </w:r>
    </w:p>
    <w:p w14:paraId="0000014B" w14:textId="77777777" w:rsidR="00210F1B" w:rsidRPr="000337D6" w:rsidRDefault="00C03B5F" w:rsidP="000337D6">
      <w:pPr>
        <w:spacing w:after="0" w:line="240" w:lineRule="auto"/>
        <w:ind w:right="476"/>
        <w:rPr>
          <w:rFonts w:ascii="Aptos" w:eastAsia="Aptos" w:hAnsi="Aptos" w:cs="Aptos"/>
          <w:color w:val="000000"/>
        </w:rPr>
      </w:pPr>
      <w:proofErr w:type="gramStart"/>
      <w:r w:rsidRPr="000337D6">
        <w:rPr>
          <w:rFonts w:ascii="Aptos" w:eastAsia="Aptos" w:hAnsi="Aptos" w:cs="Aptos"/>
          <w:b/>
          <w:color w:val="000000"/>
        </w:rPr>
        <w:t xml:space="preserve">☐  </w:t>
      </w:r>
      <w:r w:rsidRPr="000337D6">
        <w:rPr>
          <w:rFonts w:ascii="Aptos" w:eastAsia="Aptos" w:hAnsi="Aptos" w:cs="Aptos"/>
          <w:color w:val="000000"/>
        </w:rPr>
        <w:t>Others</w:t>
      </w:r>
      <w:proofErr w:type="gramEnd"/>
      <w:r w:rsidRPr="000337D6">
        <w:rPr>
          <w:rFonts w:ascii="Aptos" w:eastAsia="Aptos" w:hAnsi="Aptos" w:cs="Aptos"/>
          <w:color w:val="000000"/>
        </w:rPr>
        <w:t xml:space="preserve"> (please specify): ________________</w:t>
      </w:r>
    </w:p>
    <w:p w14:paraId="0000014C" w14:textId="77777777" w:rsidR="00210F1B" w:rsidRPr="000337D6" w:rsidRDefault="00C03B5F" w:rsidP="000337D6">
      <w:pPr>
        <w:spacing w:after="0" w:line="240" w:lineRule="auto"/>
        <w:ind w:right="476"/>
        <w:rPr>
          <w:rFonts w:ascii="Aptos" w:eastAsia="Aptos" w:hAnsi="Aptos" w:cs="Aptos"/>
          <w:color w:val="000000"/>
        </w:rPr>
      </w:pPr>
      <w:r w:rsidRPr="000337D6">
        <w:rPr>
          <w:rFonts w:ascii="Aptos" w:eastAsia="Aptos" w:hAnsi="Aptos" w:cs="Aptos"/>
          <w:color w:val="000000"/>
        </w:rPr>
        <w:t xml:space="preserve"> </w:t>
      </w:r>
    </w:p>
    <w:p w14:paraId="0000014D" w14:textId="61D9CCE4" w:rsidR="00210F1B" w:rsidRPr="00E51C95" w:rsidRDefault="00E51C95" w:rsidP="00E51C95">
      <w:pPr>
        <w:pBdr>
          <w:top w:val="nil"/>
          <w:left w:val="nil"/>
          <w:bottom w:val="nil"/>
          <w:right w:val="nil"/>
          <w:between w:val="nil"/>
        </w:pBdr>
        <w:spacing w:after="0" w:line="240" w:lineRule="auto"/>
        <w:ind w:right="476"/>
        <w:rPr>
          <w:rFonts w:ascii="Aptos" w:eastAsia="Aptos" w:hAnsi="Aptos" w:cs="Aptos"/>
          <w:color w:val="000000"/>
          <w:sz w:val="24"/>
          <w:szCs w:val="24"/>
        </w:rPr>
      </w:pPr>
      <w:r w:rsidRPr="00E51C95">
        <w:rPr>
          <w:rFonts w:ascii="Aptos" w:eastAsia="Aptos" w:hAnsi="Aptos" w:cs="Aptos"/>
          <w:color w:val="000000"/>
          <w:sz w:val="24"/>
          <w:szCs w:val="24"/>
        </w:rPr>
        <w:t xml:space="preserve">26. </w:t>
      </w:r>
      <w:r w:rsidR="00C03B5F" w:rsidRPr="00E51C95">
        <w:rPr>
          <w:rFonts w:ascii="Aptos" w:eastAsia="Aptos" w:hAnsi="Aptos" w:cs="Aptos"/>
          <w:color w:val="000000"/>
          <w:sz w:val="24"/>
          <w:szCs w:val="24"/>
        </w:rPr>
        <w:t>To what extent has funding from the joint programme budget be directly channelled or mobilized to local-level actors (e.g. local governments, local community organizations, local service providers) to support SDG Localization efforts in the reporting period?</w:t>
      </w:r>
    </w:p>
    <w:p w14:paraId="0000014E" w14:textId="77777777" w:rsidR="00210F1B" w:rsidRPr="000337D6" w:rsidRDefault="00210F1B" w:rsidP="000337D6">
      <w:pPr>
        <w:spacing w:after="0" w:line="240" w:lineRule="auto"/>
        <w:ind w:right="476"/>
        <w:rPr>
          <w:rFonts w:ascii="Aptos" w:eastAsia="Aptos" w:hAnsi="Aptos" w:cs="Aptos"/>
          <w:color w:val="000000"/>
        </w:rPr>
      </w:pPr>
    </w:p>
    <w:p w14:paraId="0000014F" w14:textId="77777777" w:rsidR="00210F1B" w:rsidRPr="000337D6" w:rsidRDefault="00C03B5F" w:rsidP="000337D6">
      <w:pPr>
        <w:spacing w:after="0" w:line="240" w:lineRule="auto"/>
        <w:ind w:right="476"/>
        <w:rPr>
          <w:rFonts w:ascii="Aptos" w:eastAsia="Aptos" w:hAnsi="Aptos" w:cs="Aptos"/>
          <w:color w:val="000000"/>
        </w:rPr>
      </w:pPr>
      <w:proofErr w:type="gramStart"/>
      <w:r w:rsidRPr="000337D6">
        <w:rPr>
          <w:rFonts w:ascii="Aptos" w:eastAsia="Aptos" w:hAnsi="Aptos" w:cs="Aptos"/>
          <w:b/>
          <w:color w:val="000000"/>
        </w:rPr>
        <w:t xml:space="preserve">☐  </w:t>
      </w:r>
      <w:r w:rsidRPr="000337D6">
        <w:rPr>
          <w:rFonts w:ascii="Aptos" w:eastAsia="Aptos" w:hAnsi="Aptos" w:cs="Aptos"/>
          <w:color w:val="000000"/>
        </w:rPr>
        <w:t>0</w:t>
      </w:r>
      <w:proofErr w:type="gramEnd"/>
      <w:r w:rsidRPr="000337D6">
        <w:rPr>
          <w:rFonts w:ascii="Aptos" w:eastAsia="Aptos" w:hAnsi="Aptos" w:cs="Aptos"/>
          <w:color w:val="000000"/>
        </w:rPr>
        <w:t>% i.e. no resource has been directed to local-level actors.</w:t>
      </w:r>
    </w:p>
    <w:p w14:paraId="00000150" w14:textId="77777777" w:rsidR="00210F1B" w:rsidRPr="000337D6" w:rsidRDefault="0081751B" w:rsidP="000337D6">
      <w:pPr>
        <w:spacing w:after="0" w:line="240" w:lineRule="auto"/>
        <w:ind w:right="476"/>
        <w:rPr>
          <w:rFonts w:ascii="Aptos" w:eastAsia="Aptos" w:hAnsi="Aptos" w:cs="Aptos"/>
          <w:color w:val="000000"/>
        </w:rPr>
      </w:pPr>
      <w:sdt>
        <w:sdtPr>
          <w:rPr>
            <w:rFonts w:ascii="Aptos" w:hAnsi="Aptos"/>
          </w:rPr>
          <w:tag w:val="goog_rdk_21"/>
          <w:id w:val="-1052042660"/>
        </w:sdtPr>
        <w:sdtEndPr/>
        <w:sdtContent>
          <w:r w:rsidR="00C03B5F" w:rsidRPr="000337D6">
            <w:rPr>
              <w:rFonts w:ascii="Segoe UI Symbol" w:eastAsia="Arial Unicode MS" w:hAnsi="Segoe UI Symbol" w:cs="Segoe UI Symbol"/>
              <w:b/>
              <w:color w:val="000000"/>
            </w:rPr>
            <w:t>☒</w:t>
          </w:r>
        </w:sdtContent>
      </w:sdt>
      <w:r w:rsidR="00C03B5F" w:rsidRPr="000337D6">
        <w:rPr>
          <w:rFonts w:ascii="Aptos" w:eastAsia="Aptos" w:hAnsi="Aptos" w:cs="Aptos"/>
          <w:b/>
          <w:color w:val="000000"/>
        </w:rPr>
        <w:t xml:space="preserve">  </w:t>
      </w:r>
      <w:r w:rsidR="00C03B5F" w:rsidRPr="000337D6">
        <w:rPr>
          <w:rFonts w:ascii="Aptos" w:eastAsia="Aptos" w:hAnsi="Aptos" w:cs="Aptos"/>
          <w:color w:val="000000"/>
        </w:rPr>
        <w:t>1-24% of total programme funding directed to local-level actors.</w:t>
      </w:r>
    </w:p>
    <w:p w14:paraId="00000151" w14:textId="77777777" w:rsidR="00210F1B" w:rsidRPr="000337D6" w:rsidRDefault="00C03B5F" w:rsidP="000337D6">
      <w:pPr>
        <w:spacing w:after="0" w:line="240" w:lineRule="auto"/>
        <w:ind w:right="476"/>
        <w:rPr>
          <w:rFonts w:ascii="Aptos" w:eastAsia="Aptos" w:hAnsi="Aptos" w:cs="Aptos"/>
          <w:color w:val="000000"/>
        </w:rPr>
      </w:pPr>
      <w:proofErr w:type="gramStart"/>
      <w:r w:rsidRPr="000337D6">
        <w:rPr>
          <w:rFonts w:ascii="Aptos" w:eastAsia="Aptos" w:hAnsi="Aptos" w:cs="Aptos"/>
          <w:b/>
          <w:color w:val="000000"/>
        </w:rPr>
        <w:t xml:space="preserve">☐  </w:t>
      </w:r>
      <w:r w:rsidRPr="000337D6">
        <w:rPr>
          <w:rFonts w:ascii="Aptos" w:eastAsia="Aptos" w:hAnsi="Aptos" w:cs="Aptos"/>
          <w:color w:val="000000"/>
        </w:rPr>
        <w:t>25</w:t>
      </w:r>
      <w:proofErr w:type="gramEnd"/>
      <w:r w:rsidRPr="000337D6">
        <w:rPr>
          <w:rFonts w:ascii="Aptos" w:eastAsia="Aptos" w:hAnsi="Aptos" w:cs="Aptos"/>
          <w:color w:val="000000"/>
        </w:rPr>
        <w:t>-49% of total programme funding directed to local-level actors.</w:t>
      </w:r>
    </w:p>
    <w:p w14:paraId="00000152" w14:textId="77777777" w:rsidR="00210F1B" w:rsidRPr="000337D6" w:rsidRDefault="00C03B5F" w:rsidP="000337D6">
      <w:pPr>
        <w:spacing w:after="0" w:line="240" w:lineRule="auto"/>
        <w:ind w:right="476"/>
        <w:rPr>
          <w:rFonts w:ascii="Aptos" w:eastAsia="Aptos" w:hAnsi="Aptos" w:cs="Aptos"/>
          <w:color w:val="000000"/>
        </w:rPr>
      </w:pPr>
      <w:proofErr w:type="gramStart"/>
      <w:r w:rsidRPr="000337D6">
        <w:rPr>
          <w:rFonts w:ascii="Aptos" w:eastAsia="Aptos" w:hAnsi="Aptos" w:cs="Aptos"/>
          <w:b/>
          <w:color w:val="000000"/>
        </w:rPr>
        <w:t xml:space="preserve">☐  </w:t>
      </w:r>
      <w:r w:rsidRPr="000337D6">
        <w:rPr>
          <w:rFonts w:ascii="Aptos" w:eastAsia="Aptos" w:hAnsi="Aptos" w:cs="Aptos"/>
          <w:color w:val="000000"/>
        </w:rPr>
        <w:t>50</w:t>
      </w:r>
      <w:proofErr w:type="gramEnd"/>
      <w:r w:rsidRPr="000337D6">
        <w:rPr>
          <w:rFonts w:ascii="Aptos" w:eastAsia="Aptos" w:hAnsi="Aptos" w:cs="Aptos"/>
          <w:color w:val="000000"/>
        </w:rPr>
        <w:t>-74% of total programme funding directed to local-level actors.</w:t>
      </w:r>
    </w:p>
    <w:p w14:paraId="00000153" w14:textId="77777777" w:rsidR="00210F1B" w:rsidRPr="000337D6" w:rsidRDefault="00C03B5F" w:rsidP="000337D6">
      <w:pPr>
        <w:spacing w:after="0" w:line="240" w:lineRule="auto"/>
        <w:ind w:right="476"/>
        <w:rPr>
          <w:rFonts w:ascii="Aptos" w:eastAsia="Aptos" w:hAnsi="Aptos" w:cs="Aptos"/>
          <w:color w:val="000000"/>
        </w:rPr>
      </w:pPr>
      <w:proofErr w:type="gramStart"/>
      <w:r w:rsidRPr="000337D6">
        <w:rPr>
          <w:rFonts w:ascii="Aptos" w:eastAsia="Aptos" w:hAnsi="Aptos" w:cs="Aptos"/>
          <w:b/>
          <w:color w:val="000000"/>
        </w:rPr>
        <w:t xml:space="preserve">☐  </w:t>
      </w:r>
      <w:r w:rsidRPr="000337D6">
        <w:rPr>
          <w:rFonts w:ascii="Aptos" w:eastAsia="Aptos" w:hAnsi="Aptos" w:cs="Aptos"/>
          <w:color w:val="000000"/>
        </w:rPr>
        <w:t>75</w:t>
      </w:r>
      <w:proofErr w:type="gramEnd"/>
      <w:r w:rsidRPr="000337D6">
        <w:rPr>
          <w:rFonts w:ascii="Aptos" w:eastAsia="Aptos" w:hAnsi="Aptos" w:cs="Aptos"/>
          <w:color w:val="000000"/>
        </w:rPr>
        <w:t>-100% of total programme funding directed to local-level actors.</w:t>
      </w:r>
    </w:p>
    <w:p w14:paraId="00000154" w14:textId="77777777" w:rsidR="00210F1B" w:rsidRPr="000337D6" w:rsidRDefault="00210F1B" w:rsidP="000337D6">
      <w:pPr>
        <w:spacing w:after="0" w:line="240" w:lineRule="auto"/>
        <w:ind w:right="476"/>
        <w:rPr>
          <w:rFonts w:ascii="Aptos" w:eastAsia="Aptos" w:hAnsi="Aptos" w:cs="Aptos"/>
          <w:color w:val="000000"/>
        </w:rPr>
      </w:pPr>
    </w:p>
    <w:p w14:paraId="00000155" w14:textId="17801B23" w:rsidR="00210F1B" w:rsidRPr="00E51C95" w:rsidRDefault="00E51C95" w:rsidP="00E51C95">
      <w:pPr>
        <w:pBdr>
          <w:top w:val="nil"/>
          <w:left w:val="nil"/>
          <w:bottom w:val="nil"/>
          <w:right w:val="nil"/>
          <w:between w:val="nil"/>
        </w:pBdr>
        <w:spacing w:after="0" w:line="240" w:lineRule="auto"/>
        <w:ind w:right="476"/>
        <w:rPr>
          <w:rFonts w:ascii="Aptos" w:eastAsia="Aptos" w:hAnsi="Aptos" w:cs="Aptos"/>
          <w:color w:val="000000"/>
          <w:sz w:val="24"/>
          <w:szCs w:val="24"/>
        </w:rPr>
      </w:pPr>
      <w:r w:rsidRPr="00E51C95">
        <w:rPr>
          <w:rFonts w:ascii="Aptos" w:eastAsia="Aptos" w:hAnsi="Aptos" w:cs="Aptos"/>
          <w:color w:val="000000"/>
          <w:sz w:val="24"/>
          <w:szCs w:val="24"/>
        </w:rPr>
        <w:t xml:space="preserve">27. </w:t>
      </w:r>
      <w:r w:rsidR="00C03B5F" w:rsidRPr="00E51C95">
        <w:rPr>
          <w:rFonts w:ascii="Aptos" w:eastAsia="Aptos" w:hAnsi="Aptos" w:cs="Aptos"/>
          <w:color w:val="000000"/>
          <w:sz w:val="24"/>
          <w:szCs w:val="24"/>
        </w:rPr>
        <w:t>Please describe how the territorial or localization approach is applied in your joint programme. Include the following key aspects into your response.</w:t>
      </w:r>
    </w:p>
    <w:p w14:paraId="00000156" w14:textId="77777777" w:rsidR="00210F1B" w:rsidRPr="000337D6" w:rsidRDefault="00C03B5F" w:rsidP="000337D6">
      <w:pPr>
        <w:numPr>
          <w:ilvl w:val="0"/>
          <w:numId w:val="6"/>
        </w:numPr>
        <w:pBdr>
          <w:top w:val="nil"/>
          <w:left w:val="nil"/>
          <w:bottom w:val="nil"/>
          <w:right w:val="nil"/>
          <w:between w:val="nil"/>
        </w:pBdr>
        <w:spacing w:after="0" w:line="240" w:lineRule="auto"/>
        <w:ind w:right="476"/>
        <w:rPr>
          <w:rFonts w:ascii="Aptos" w:eastAsia="Aptos" w:hAnsi="Aptos" w:cs="Aptos"/>
          <w:color w:val="000000"/>
        </w:rPr>
      </w:pPr>
      <w:r w:rsidRPr="000337D6">
        <w:rPr>
          <w:rFonts w:ascii="Aptos" w:eastAsia="Aptos" w:hAnsi="Aptos" w:cs="Aptos"/>
          <w:color w:val="000000"/>
        </w:rPr>
        <w:t>Alignment between joint programme and local development plans and integration of results in local processes, frameworks and SDG monitoring system.  </w:t>
      </w:r>
    </w:p>
    <w:p w14:paraId="00000157" w14:textId="77777777" w:rsidR="00210F1B" w:rsidRPr="000337D6" w:rsidRDefault="00C03B5F" w:rsidP="000337D6">
      <w:pPr>
        <w:numPr>
          <w:ilvl w:val="0"/>
          <w:numId w:val="6"/>
        </w:numPr>
        <w:pBdr>
          <w:top w:val="nil"/>
          <w:left w:val="nil"/>
          <w:bottom w:val="nil"/>
          <w:right w:val="nil"/>
          <w:between w:val="nil"/>
        </w:pBdr>
        <w:spacing w:after="0" w:line="240" w:lineRule="auto"/>
        <w:ind w:right="476"/>
        <w:rPr>
          <w:rFonts w:ascii="Aptos" w:eastAsia="Aptos" w:hAnsi="Aptos" w:cs="Aptos"/>
          <w:b/>
          <w:color w:val="000000"/>
        </w:rPr>
      </w:pPr>
      <w:r w:rsidRPr="000337D6">
        <w:rPr>
          <w:rFonts w:ascii="Aptos" w:eastAsia="Aptos" w:hAnsi="Aptos" w:cs="Aptos"/>
          <w:b/>
          <w:color w:val="000000"/>
        </w:rPr>
        <w:t>Role of subnational-level (local and regional) governments and other key local institutions/stakeholders in the implementation of the joint programme.</w:t>
      </w:r>
    </w:p>
    <w:p w14:paraId="00000158" w14:textId="77777777" w:rsidR="00210F1B" w:rsidRPr="000337D6" w:rsidRDefault="00C03B5F" w:rsidP="000337D6">
      <w:pPr>
        <w:numPr>
          <w:ilvl w:val="0"/>
          <w:numId w:val="6"/>
        </w:numPr>
        <w:pBdr>
          <w:top w:val="nil"/>
          <w:left w:val="nil"/>
          <w:bottom w:val="nil"/>
          <w:right w:val="nil"/>
          <w:between w:val="nil"/>
        </w:pBdr>
        <w:spacing w:after="0" w:line="240" w:lineRule="auto"/>
        <w:ind w:right="476"/>
        <w:rPr>
          <w:rFonts w:ascii="Aptos" w:eastAsia="Aptos" w:hAnsi="Aptos" w:cs="Aptos"/>
          <w:color w:val="000000"/>
        </w:rPr>
      </w:pPr>
      <w:r w:rsidRPr="000337D6">
        <w:rPr>
          <w:rFonts w:ascii="Aptos" w:eastAsia="Aptos" w:hAnsi="Aptos" w:cs="Aptos"/>
          <w:color w:val="000000"/>
        </w:rPr>
        <w:t>Description on how capacities and innovation of local stakeholders for integrating SDG and multi-actor collaboration are identified and reinforced.</w:t>
      </w:r>
    </w:p>
    <w:p w14:paraId="00000159" w14:textId="77777777" w:rsidR="00210F1B" w:rsidRPr="000337D6" w:rsidRDefault="00210F1B" w:rsidP="000337D6">
      <w:pPr>
        <w:spacing w:after="0" w:line="240" w:lineRule="auto"/>
        <w:ind w:right="476"/>
        <w:rPr>
          <w:rFonts w:ascii="Aptos" w:eastAsia="Aptos" w:hAnsi="Aptos" w:cs="Aptos"/>
          <w:color w:val="000000"/>
        </w:rPr>
      </w:pPr>
    </w:p>
    <w:tbl>
      <w:tblPr>
        <w:tblStyle w:val="a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210F1B" w:rsidRPr="000337D6" w14:paraId="22C59A25" w14:textId="77777777">
        <w:trPr>
          <w:trHeight w:val="300"/>
        </w:trPr>
        <w:tc>
          <w:tcPr>
            <w:tcW w:w="9015" w:type="dxa"/>
          </w:tcPr>
          <w:p w14:paraId="0000015A" w14:textId="77777777" w:rsidR="00210F1B" w:rsidRPr="000337D6" w:rsidRDefault="00C03B5F" w:rsidP="000337D6">
            <w:pPr>
              <w:ind w:right="476"/>
              <w:rPr>
                <w:rFonts w:ascii="Aptos" w:eastAsia="Aptos" w:hAnsi="Aptos" w:cs="Aptos"/>
                <w:color w:val="000000"/>
              </w:rPr>
            </w:pPr>
            <w:r w:rsidRPr="000337D6">
              <w:rPr>
                <w:rFonts w:ascii="Aptos" w:eastAsia="Aptos" w:hAnsi="Aptos" w:cs="Aptos"/>
                <w:color w:val="000000"/>
              </w:rPr>
              <w:t>(500 words / 1 page max)</w:t>
            </w:r>
          </w:p>
          <w:p w14:paraId="0000015B" w14:textId="77777777" w:rsidR="00210F1B" w:rsidRPr="000337D6" w:rsidRDefault="00210F1B" w:rsidP="000337D6">
            <w:pPr>
              <w:ind w:right="476"/>
              <w:rPr>
                <w:rFonts w:ascii="Aptos" w:eastAsia="Aptos" w:hAnsi="Aptos" w:cs="Aptos"/>
                <w:color w:val="000000"/>
              </w:rPr>
            </w:pPr>
          </w:p>
          <w:p w14:paraId="0000015C" w14:textId="77777777" w:rsidR="00210F1B" w:rsidRPr="000337D6" w:rsidRDefault="00C03B5F" w:rsidP="00C17FB2">
            <w:pPr>
              <w:jc w:val="both"/>
              <w:rPr>
                <w:rFonts w:ascii="Aptos" w:eastAsia="Aptos" w:hAnsi="Aptos" w:cs="Aptos"/>
                <w:color w:val="000000"/>
                <w:sz w:val="22"/>
                <w:szCs w:val="22"/>
              </w:rPr>
            </w:pPr>
            <w:r w:rsidRPr="000337D6">
              <w:rPr>
                <w:rFonts w:ascii="Aptos" w:eastAsia="Aptos" w:hAnsi="Aptos" w:cs="Aptos"/>
                <w:color w:val="000000"/>
                <w:sz w:val="22"/>
                <w:szCs w:val="22"/>
              </w:rPr>
              <w:t>As part of the GBSP programme, UNDP has engaged with subnational authorities in Kampong Chhnang and Preah Vihear through several consultations since early 2025 to gather input and feedback on implementation approaches. Following the official launch of the national programme, UNDP plans to deliver targeted capacity-building trainings for subnational authorities during Q3 and Q4 to support effective national rollout.</w:t>
            </w:r>
          </w:p>
          <w:p w14:paraId="0000015D" w14:textId="77777777" w:rsidR="00210F1B" w:rsidRPr="000337D6" w:rsidRDefault="00210F1B" w:rsidP="00C17FB2">
            <w:pPr>
              <w:jc w:val="both"/>
              <w:rPr>
                <w:rFonts w:ascii="Aptos" w:eastAsia="Aptos" w:hAnsi="Aptos" w:cs="Aptos"/>
                <w:color w:val="000000"/>
                <w:sz w:val="22"/>
                <w:szCs w:val="22"/>
              </w:rPr>
            </w:pPr>
          </w:p>
          <w:p w14:paraId="0000015E" w14:textId="77777777" w:rsidR="00210F1B" w:rsidRPr="000337D6" w:rsidRDefault="00C03B5F" w:rsidP="00C17FB2">
            <w:pPr>
              <w:jc w:val="both"/>
              <w:rPr>
                <w:rFonts w:ascii="Aptos" w:eastAsia="Aptos" w:hAnsi="Aptos" w:cs="Aptos"/>
                <w:color w:val="000000"/>
                <w:sz w:val="22"/>
                <w:szCs w:val="22"/>
              </w:rPr>
            </w:pPr>
            <w:r w:rsidRPr="000337D6">
              <w:rPr>
                <w:rFonts w:ascii="Aptos" w:eastAsia="Aptos" w:hAnsi="Aptos" w:cs="Aptos"/>
                <w:color w:val="000000"/>
                <w:sz w:val="22"/>
                <w:szCs w:val="22"/>
              </w:rPr>
              <w:t>Under the informal economy component, a sub-regional capacity-building and consultation workshop were organized on the Monitoring and Evaluation (M&amp;E) framework of the National Strategy for the Development of the Informal Economy (2023–2028). Building on this, UNDP and ILO will jointly facilitate national and subnational trainings across five regions in Cambodia during Q3 and Q4 to strengthen implementation of the M&amp;E framework.</w:t>
            </w:r>
          </w:p>
          <w:p w14:paraId="0000015F" w14:textId="77777777" w:rsidR="00210F1B" w:rsidRPr="000337D6" w:rsidRDefault="00210F1B" w:rsidP="00C17FB2">
            <w:pPr>
              <w:jc w:val="both"/>
              <w:rPr>
                <w:rFonts w:ascii="Aptos" w:eastAsia="Aptos" w:hAnsi="Aptos" w:cs="Aptos"/>
                <w:color w:val="000000"/>
                <w:sz w:val="22"/>
                <w:szCs w:val="22"/>
              </w:rPr>
            </w:pPr>
          </w:p>
          <w:p w14:paraId="00000160" w14:textId="77777777" w:rsidR="00210F1B" w:rsidRPr="000337D6" w:rsidRDefault="00C03B5F" w:rsidP="00C17FB2">
            <w:pPr>
              <w:jc w:val="both"/>
              <w:rPr>
                <w:rFonts w:ascii="Aptos" w:eastAsia="Aptos" w:hAnsi="Aptos" w:cs="Aptos"/>
                <w:color w:val="000000"/>
              </w:rPr>
            </w:pPr>
            <w:r w:rsidRPr="000337D6">
              <w:rPr>
                <w:rFonts w:ascii="Aptos" w:eastAsia="Aptos" w:hAnsi="Aptos" w:cs="Aptos"/>
                <w:color w:val="000000"/>
                <w:sz w:val="22"/>
                <w:szCs w:val="22"/>
              </w:rPr>
              <w:lastRenderedPageBreak/>
              <w:t>In the area of digital systems for social protection and social services, UNDP, in partnership with the Ministry of Social Affairs, Veterans and Youth Rehabilitation (</w:t>
            </w:r>
            <w:proofErr w:type="spellStart"/>
            <w:r w:rsidRPr="000337D6">
              <w:rPr>
                <w:rFonts w:ascii="Aptos" w:eastAsia="Aptos" w:hAnsi="Aptos" w:cs="Aptos"/>
                <w:color w:val="000000"/>
                <w:sz w:val="22"/>
                <w:szCs w:val="22"/>
              </w:rPr>
              <w:t>MoSVY</w:t>
            </w:r>
            <w:proofErr w:type="spellEnd"/>
            <w:r w:rsidRPr="000337D6">
              <w:rPr>
                <w:rFonts w:ascii="Aptos" w:eastAsia="Aptos" w:hAnsi="Aptos" w:cs="Aptos"/>
                <w:color w:val="000000"/>
                <w:sz w:val="22"/>
                <w:szCs w:val="22"/>
              </w:rPr>
              <w:t>), will initiate the pilot phase of the Integrated Case Management System (ICMS) in two selected subnational authorities to test and refine the system before the national rollout.</w:t>
            </w:r>
          </w:p>
          <w:p w14:paraId="00000161" w14:textId="77777777" w:rsidR="00210F1B" w:rsidRPr="000337D6" w:rsidRDefault="00210F1B" w:rsidP="000337D6">
            <w:pPr>
              <w:ind w:right="476"/>
              <w:rPr>
                <w:rFonts w:ascii="Aptos" w:eastAsia="Aptos" w:hAnsi="Aptos" w:cs="Aptos"/>
                <w:color w:val="000000"/>
              </w:rPr>
            </w:pPr>
          </w:p>
        </w:tc>
      </w:tr>
    </w:tbl>
    <w:p w14:paraId="00000163" w14:textId="77777777" w:rsidR="00210F1B" w:rsidRPr="000337D6" w:rsidRDefault="00210F1B" w:rsidP="00E51C95">
      <w:pPr>
        <w:pBdr>
          <w:top w:val="nil"/>
          <w:left w:val="nil"/>
          <w:bottom w:val="nil"/>
          <w:right w:val="nil"/>
          <w:between w:val="nil"/>
        </w:pBdr>
        <w:spacing w:after="0" w:line="276" w:lineRule="auto"/>
        <w:ind w:right="476"/>
        <w:rPr>
          <w:rFonts w:ascii="Aptos" w:eastAsia="Aptos" w:hAnsi="Aptos" w:cs="Aptos"/>
          <w:color w:val="242424"/>
        </w:rPr>
      </w:pPr>
    </w:p>
    <w:p w14:paraId="00000164" w14:textId="27E2300E" w:rsidR="00210F1B" w:rsidRPr="00E51C95" w:rsidRDefault="00E51C95" w:rsidP="000337D6">
      <w:pPr>
        <w:ind w:right="476"/>
        <w:rPr>
          <w:rFonts w:ascii="Aptos" w:eastAsia="Aptos" w:hAnsi="Aptos" w:cs="Aptos"/>
          <w:b/>
          <w:sz w:val="24"/>
          <w:szCs w:val="24"/>
        </w:rPr>
      </w:pPr>
      <w:bookmarkStart w:id="1" w:name="_heading=h.896vnm64uw0c" w:colFirst="0" w:colLast="0"/>
      <w:bookmarkEnd w:id="1"/>
      <w:r w:rsidRPr="00E51C95">
        <w:rPr>
          <w:rFonts w:ascii="Aptos" w:eastAsia="Aptos" w:hAnsi="Aptos" w:cs="Aptos"/>
          <w:b/>
          <w:sz w:val="24"/>
          <w:szCs w:val="24"/>
        </w:rPr>
        <w:t>28.</w:t>
      </w:r>
      <w:r w:rsidR="00C03B5F" w:rsidRPr="00E51C95">
        <w:rPr>
          <w:rFonts w:ascii="Aptos" w:eastAsia="Aptos" w:hAnsi="Aptos" w:cs="Aptos"/>
          <w:b/>
          <w:sz w:val="24"/>
          <w:szCs w:val="24"/>
        </w:rPr>
        <w:t xml:space="preserve"> Declaration/Confirmation</w:t>
      </w:r>
      <w:r w:rsidR="00C03B5F" w:rsidRPr="00E51C95">
        <w:rPr>
          <w:rFonts w:ascii="Aptos" w:hAnsi="Aptos"/>
          <w:noProof/>
          <w:sz w:val="24"/>
          <w:szCs w:val="24"/>
        </w:rPr>
        <mc:AlternateContent>
          <mc:Choice Requires="wps">
            <w:drawing>
              <wp:anchor distT="0" distB="0" distL="114300" distR="114300" simplePos="0" relativeHeight="251658240" behindDoc="0" locked="0" layoutInCell="1" hidden="0" allowOverlap="1" wp14:anchorId="6CD182BC" wp14:editId="3C915AE3">
                <wp:simplePos x="0" y="0"/>
                <wp:positionH relativeFrom="column">
                  <wp:posOffset>-38099</wp:posOffset>
                </wp:positionH>
                <wp:positionV relativeFrom="paragraph">
                  <wp:posOffset>279400</wp:posOffset>
                </wp:positionV>
                <wp:extent cx="139700" cy="190500"/>
                <wp:effectExtent l="0" t="0" r="0" b="0"/>
                <wp:wrapNone/>
                <wp:docPr id="1997613182" name="Rectangle 1997613182"/>
                <wp:cNvGraphicFramePr/>
                <a:graphic xmlns:a="http://schemas.openxmlformats.org/drawingml/2006/main">
                  <a:graphicData uri="http://schemas.microsoft.com/office/word/2010/wordprocessingShape">
                    <wps:wsp>
                      <wps:cNvSpPr/>
                      <wps:spPr>
                        <a:xfrm>
                          <a:off x="5282500" y="3691100"/>
                          <a:ext cx="127000" cy="1778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21B31EF5" w14:textId="77777777" w:rsidR="00210F1B" w:rsidRDefault="00210F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D182BC" id="Rectangle 1997613182" o:spid="_x0000_s1026" style="position:absolute;margin-left:-3pt;margin-top:22pt;width:11pt;height: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" fillcolor="#4472c4 [3204]" strokecolor="#31538f" strokeweight="1pt">
                <v:stroke startarrowwidth="narrow" startarrowlength="short" endarrowwidth="narrow" endarrowlength="short"/>
                <v:textbox inset="2.53958mm,2.53958mm,2.53958mm,2.53958mm">
                  <w:txbxContent>
                    <w:p w14:paraId="21B31EF5" w14:textId="77777777" w:rsidR="00210F1B" w:rsidRDefault="00210F1B">
                      <w:pPr>
                        <w:spacing w:after="0" w:line="240" w:lineRule="auto"/>
                        <w:textDirection w:val="btLr"/>
                      </w:pPr>
                    </w:p>
                  </w:txbxContent>
                </v:textbox>
              </v:rect>
            </w:pict>
          </mc:Fallback>
        </mc:AlternateContent>
      </w:r>
    </w:p>
    <w:p w14:paraId="00000165" w14:textId="77777777" w:rsidR="00210F1B" w:rsidRPr="000337D6" w:rsidRDefault="00C03B5F" w:rsidP="000337D6">
      <w:pPr>
        <w:ind w:right="476"/>
        <w:rPr>
          <w:rFonts w:ascii="Aptos" w:eastAsia="Aptos" w:hAnsi="Aptos" w:cs="Aptos"/>
        </w:rPr>
      </w:pPr>
      <w:r w:rsidRPr="000337D6">
        <w:rPr>
          <w:rFonts w:ascii="Aptos" w:eastAsia="Aptos" w:hAnsi="Aptos" w:cs="Aptos"/>
        </w:rPr>
        <w:t xml:space="preserve">     We hereby confirm that the information provided in this update is duly reviewed and approved by the RC and all PUNOs involved in the Joint Programme.</w:t>
      </w:r>
    </w:p>
    <w:p w14:paraId="00000166" w14:textId="77777777" w:rsidR="00210F1B" w:rsidRPr="000337D6" w:rsidRDefault="00210F1B" w:rsidP="000337D6">
      <w:pPr>
        <w:ind w:right="476"/>
        <w:rPr>
          <w:rFonts w:ascii="Aptos" w:eastAsia="Aptos" w:hAnsi="Aptos" w:cs="Aptos"/>
        </w:rPr>
      </w:pPr>
    </w:p>
    <w:p w14:paraId="00000168" w14:textId="0AE0FD8A" w:rsidR="00210F1B" w:rsidRPr="000337D6" w:rsidRDefault="00C03B5F" w:rsidP="000337D6">
      <w:pPr>
        <w:spacing w:after="0" w:line="240" w:lineRule="auto"/>
        <w:ind w:right="476"/>
        <w:jc w:val="center"/>
        <w:rPr>
          <w:rFonts w:ascii="Aptos" w:eastAsia="Aptos" w:hAnsi="Aptos" w:cs="Aptos"/>
          <w:b/>
          <w:color w:val="000000"/>
        </w:rPr>
      </w:pPr>
      <w:r w:rsidRPr="000337D6">
        <w:rPr>
          <w:rFonts w:ascii="Aptos" w:eastAsia="Aptos" w:hAnsi="Aptos" w:cs="Aptos"/>
          <w:b/>
          <w:color w:val="000000"/>
        </w:rPr>
        <w:t xml:space="preserve"> </w:t>
      </w:r>
      <w:r w:rsidRPr="000337D6">
        <w:rPr>
          <w:rFonts w:ascii="Aptos" w:eastAsia="Aptos" w:hAnsi="Aptos" w:cs="Aptos"/>
          <w:b/>
          <w:color w:val="C00000"/>
        </w:rPr>
        <w:t xml:space="preserve"> – END – </w:t>
      </w:r>
    </w:p>
    <w:sectPr w:rsidR="00210F1B" w:rsidRPr="000337D6" w:rsidSect="000337D6">
      <w:headerReference w:type="default" r:id="rId33"/>
      <w:pgSz w:w="11906" w:h="16838" w:code="9"/>
      <w:pgMar w:top="0" w:right="296"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21672" w14:textId="77777777" w:rsidR="00680568" w:rsidRDefault="00680568">
      <w:pPr>
        <w:spacing w:after="0" w:line="240" w:lineRule="auto"/>
      </w:pPr>
      <w:r>
        <w:separator/>
      </w:r>
    </w:p>
  </w:endnote>
  <w:endnote w:type="continuationSeparator" w:id="0">
    <w:p w14:paraId="43CE5C97" w14:textId="77777777" w:rsidR="00680568" w:rsidRDefault="00680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0CA014F-34E4-42B4-B603-7640432663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C28F28AA-7BBA-471D-BD1C-E2D083383F2E}"/>
    <w:embedBold r:id="rId3" w:fontKey="{5D8D4679-2295-496A-9BE4-5A0DE220F7F5}"/>
    <w:embedItalic r:id="rId4" w:fontKey="{1066B956-7848-40AD-9803-93D8AF9BA9D6}"/>
  </w:font>
  <w:font w:name="Calibri">
    <w:panose1 w:val="020F0502020204030204"/>
    <w:charset w:val="00"/>
    <w:family w:val="swiss"/>
    <w:pitch w:val="variable"/>
    <w:sig w:usb0="E4002EFF" w:usb1="C000247B" w:usb2="00000009" w:usb3="00000000" w:csb0="000001FF" w:csb1="00000000"/>
    <w:embedRegular r:id="rId5" w:fontKey="{9D70235E-9E24-4C16-8FD6-2DF43B04DC63}"/>
    <w:embedBold r:id="rId6" w:fontKey="{0E0DD2D6-76FD-4AEB-9AC5-D961F7912756}"/>
  </w:font>
  <w:font w:name="Quattrocento Sans">
    <w:charset w:val="00"/>
    <w:family w:val="swiss"/>
    <w:pitch w:val="variable"/>
    <w:sig w:usb0="800000BF" w:usb1="4000005B" w:usb2="00000000" w:usb3="00000000" w:csb0="00000001" w:csb1="00000000"/>
    <w:embedRegular r:id="rId7" w:fontKey="{3EFCD69E-CA51-443D-A4A8-7494296C2F2E}"/>
  </w:font>
  <w:font w:name="Segoe UI">
    <w:altName w:val="Segoe UI"/>
    <w:panose1 w:val="020B0502040204020203"/>
    <w:charset w:val="00"/>
    <w:family w:val="swiss"/>
    <w:pitch w:val="variable"/>
    <w:sig w:usb0="E4002EFF" w:usb1="C000E47F" w:usb2="00000009" w:usb3="00000000" w:csb0="000001FF" w:csb1="00000000"/>
    <w:embedRegular r:id="rId8" w:fontKey="{0D6C9AB4-4B27-4608-9DE3-07530A9AFC06}"/>
  </w:font>
  <w:font w:name="Calibri Light">
    <w:panose1 w:val="020F0302020204030204"/>
    <w:charset w:val="00"/>
    <w:family w:val="swiss"/>
    <w:pitch w:val="variable"/>
    <w:sig w:usb0="E4002EFF" w:usb1="C000247B" w:usb2="00000009" w:usb3="00000000" w:csb0="000001FF" w:csb1="00000000"/>
    <w:embedRegular r:id="rId9" w:fontKey="{3361DC62-1DEF-4816-A58C-B9DE08EDCBB7}"/>
  </w:font>
  <w:font w:name="Verdana">
    <w:panose1 w:val="020B0604030504040204"/>
    <w:charset w:val="00"/>
    <w:family w:val="swiss"/>
    <w:pitch w:val="variable"/>
    <w:sig w:usb0="A00006FF" w:usb1="4000205B" w:usb2="00000010" w:usb3="00000000" w:csb0="0000019F" w:csb1="00000000"/>
    <w:embedRegular r:id="rId10" w:fontKey="{F78E5B40-A3AE-4DC5-BCEE-9E0A3022A078}"/>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1" w:fontKey="{63721AF4-1AE7-4176-A983-025EA8D8B7D7}"/>
    <w:embedItalic r:id="rId12" w:fontKey="{13CAD5F0-8AC5-4A65-A4CE-7CB3D3C71586}"/>
  </w:font>
  <w:font w:name="Segoe UI Symbol">
    <w:panose1 w:val="020B0502040204020203"/>
    <w:charset w:val="00"/>
    <w:family w:val="swiss"/>
    <w:pitch w:val="variable"/>
    <w:sig w:usb0="800001E3" w:usb1="1200FFEF" w:usb2="00040000" w:usb3="00000000" w:csb0="00000001" w:csb1="00000000"/>
    <w:embedRegular r:id="rId13" w:fontKey="{FA4B7D97-2841-4AFC-B77D-CF650DD2B348}"/>
    <w:embedBold r:id="rId14" w:fontKey="{3F18FB49-6803-48B4-9020-55388FEA6B25}"/>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3B81E" w14:textId="77777777" w:rsidR="00680568" w:rsidRDefault="00680568">
      <w:pPr>
        <w:spacing w:after="0" w:line="240" w:lineRule="auto"/>
      </w:pPr>
      <w:r>
        <w:separator/>
      </w:r>
    </w:p>
  </w:footnote>
  <w:footnote w:type="continuationSeparator" w:id="0">
    <w:p w14:paraId="727B9226" w14:textId="77777777" w:rsidR="00680568" w:rsidRDefault="00680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9" w14:textId="77777777" w:rsidR="00210F1B" w:rsidRDefault="00C03B5F">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2F588238" wp14:editId="71886A51">
          <wp:extent cx="1536700" cy="431800"/>
          <wp:effectExtent l="0" t="0" r="0" b="0"/>
          <wp:docPr id="1334004649" name="image1.png" descr="A black background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letters&#10;&#10;Description automatically generated"/>
                  <pic:cNvPicPr preferRelativeResize="0"/>
                </pic:nvPicPr>
                <pic:blipFill>
                  <a:blip r:embed="rId1"/>
                  <a:srcRect/>
                  <a:stretch>
                    <a:fillRect/>
                  </a:stretch>
                </pic:blipFill>
                <pic:spPr>
                  <a:xfrm>
                    <a:off x="0" y="0"/>
                    <a:ext cx="1536700" cy="431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210F1B" w:rsidRDefault="00C03B5F">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1963ACAD" wp14:editId="1FE41715">
          <wp:extent cx="1536700" cy="431800"/>
          <wp:effectExtent l="0" t="0" r="0" b="0"/>
          <wp:docPr id="1636878897" name="image1.png" descr="A black background with blu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letters&#10;&#10;Description automatically generated"/>
                  <pic:cNvPicPr preferRelativeResize="0"/>
                </pic:nvPicPr>
                <pic:blipFill>
                  <a:blip r:embed="rId1"/>
                  <a:srcRect/>
                  <a:stretch>
                    <a:fillRect/>
                  </a:stretch>
                </pic:blipFill>
                <pic:spPr>
                  <a:xfrm>
                    <a:off x="0" y="0"/>
                    <a:ext cx="1536700" cy="431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CDB"/>
    <w:multiLevelType w:val="multilevel"/>
    <w:tmpl w:val="8B965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A66D6C"/>
    <w:multiLevelType w:val="multilevel"/>
    <w:tmpl w:val="2C760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470C3"/>
    <w:multiLevelType w:val="multilevel"/>
    <w:tmpl w:val="88EC3302"/>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8112F9"/>
    <w:multiLevelType w:val="multilevel"/>
    <w:tmpl w:val="09D2F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A20D6"/>
    <w:multiLevelType w:val="multilevel"/>
    <w:tmpl w:val="DE9ED5DE"/>
    <w:lvl w:ilvl="0">
      <w:start w:val="600"/>
      <w:numFmt w:val="decimal"/>
      <w:lvlText w:val="(%1"/>
      <w:lvlJc w:val="left"/>
      <w:pPr>
        <w:ind w:left="820" w:hanging="4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615071"/>
    <w:multiLevelType w:val="multilevel"/>
    <w:tmpl w:val="8FECF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FE78C1"/>
    <w:multiLevelType w:val="multilevel"/>
    <w:tmpl w:val="B8E0DE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 w15:restartNumberingAfterBreak="0">
    <w:nsid w:val="40C03A16"/>
    <w:multiLevelType w:val="hybridMultilevel"/>
    <w:tmpl w:val="252A0C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3696B"/>
    <w:multiLevelType w:val="multilevel"/>
    <w:tmpl w:val="106A15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0CC5AF7"/>
    <w:multiLevelType w:val="multilevel"/>
    <w:tmpl w:val="E85CA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C078EB"/>
    <w:multiLevelType w:val="hybridMultilevel"/>
    <w:tmpl w:val="F07C7EC4"/>
    <w:lvl w:ilvl="0" w:tplc="02F27BEE">
      <w:start w:val="28"/>
      <w:numFmt w:val="bullet"/>
      <w:lvlText w:val="-"/>
      <w:lvlJc w:val="left"/>
      <w:pPr>
        <w:ind w:left="360" w:hanging="360"/>
      </w:pPr>
      <w:rPr>
        <w:rFonts w:ascii="Aptos" w:eastAsia="Aptos" w:hAnsi="Aptos" w:cs="Apto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F06A0C"/>
    <w:multiLevelType w:val="multilevel"/>
    <w:tmpl w:val="4DB824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C0D3267"/>
    <w:multiLevelType w:val="multilevel"/>
    <w:tmpl w:val="AA84FA3C"/>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4A23C5"/>
    <w:multiLevelType w:val="multilevel"/>
    <w:tmpl w:val="DE0881E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09419512">
    <w:abstractNumId w:val="8"/>
  </w:num>
  <w:num w:numId="2" w16cid:durableId="1536624824">
    <w:abstractNumId w:val="0"/>
  </w:num>
  <w:num w:numId="3" w16cid:durableId="512501592">
    <w:abstractNumId w:val="2"/>
  </w:num>
  <w:num w:numId="4" w16cid:durableId="2090733947">
    <w:abstractNumId w:val="5"/>
  </w:num>
  <w:num w:numId="5" w16cid:durableId="1771466541">
    <w:abstractNumId w:val="6"/>
  </w:num>
  <w:num w:numId="6" w16cid:durableId="909391652">
    <w:abstractNumId w:val="13"/>
  </w:num>
  <w:num w:numId="7" w16cid:durableId="1902595829">
    <w:abstractNumId w:val="12"/>
  </w:num>
  <w:num w:numId="8" w16cid:durableId="1893074276">
    <w:abstractNumId w:val="1"/>
  </w:num>
  <w:num w:numId="9" w16cid:durableId="171839632">
    <w:abstractNumId w:val="4"/>
  </w:num>
  <w:num w:numId="10" w16cid:durableId="1005744945">
    <w:abstractNumId w:val="11"/>
  </w:num>
  <w:num w:numId="11" w16cid:durableId="1553615284">
    <w:abstractNumId w:val="3"/>
  </w:num>
  <w:num w:numId="12" w16cid:durableId="1719471262">
    <w:abstractNumId w:val="9"/>
  </w:num>
  <w:num w:numId="13" w16cid:durableId="805128316">
    <w:abstractNumId w:val="10"/>
  </w:num>
  <w:num w:numId="14" w16cid:durableId="16072308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1B"/>
    <w:rsid w:val="00013038"/>
    <w:rsid w:val="000337D6"/>
    <w:rsid w:val="00047078"/>
    <w:rsid w:val="00054101"/>
    <w:rsid w:val="00056563"/>
    <w:rsid w:val="000A1430"/>
    <w:rsid w:val="000B299D"/>
    <w:rsid w:val="00104894"/>
    <w:rsid w:val="0013393F"/>
    <w:rsid w:val="00161224"/>
    <w:rsid w:val="0018551B"/>
    <w:rsid w:val="002023F2"/>
    <w:rsid w:val="00210F1B"/>
    <w:rsid w:val="00213E67"/>
    <w:rsid w:val="00271D57"/>
    <w:rsid w:val="002B0CC6"/>
    <w:rsid w:val="002C5606"/>
    <w:rsid w:val="0030293A"/>
    <w:rsid w:val="003123E9"/>
    <w:rsid w:val="0034008A"/>
    <w:rsid w:val="00340809"/>
    <w:rsid w:val="00344E51"/>
    <w:rsid w:val="00345C80"/>
    <w:rsid w:val="00385708"/>
    <w:rsid w:val="003E29AC"/>
    <w:rsid w:val="00431020"/>
    <w:rsid w:val="00434275"/>
    <w:rsid w:val="00435132"/>
    <w:rsid w:val="00444B36"/>
    <w:rsid w:val="0045496E"/>
    <w:rsid w:val="004D435D"/>
    <w:rsid w:val="004E6174"/>
    <w:rsid w:val="00511379"/>
    <w:rsid w:val="00546C7E"/>
    <w:rsid w:val="005B611F"/>
    <w:rsid w:val="005D43C6"/>
    <w:rsid w:val="00622399"/>
    <w:rsid w:val="00623C7B"/>
    <w:rsid w:val="006336E2"/>
    <w:rsid w:val="006648DF"/>
    <w:rsid w:val="00680568"/>
    <w:rsid w:val="006B64AA"/>
    <w:rsid w:val="00764989"/>
    <w:rsid w:val="007A4A0E"/>
    <w:rsid w:val="0081751B"/>
    <w:rsid w:val="008301E8"/>
    <w:rsid w:val="00834AAC"/>
    <w:rsid w:val="00892A1A"/>
    <w:rsid w:val="008A44BC"/>
    <w:rsid w:val="008E2F4B"/>
    <w:rsid w:val="0091750B"/>
    <w:rsid w:val="00987760"/>
    <w:rsid w:val="00A67BC6"/>
    <w:rsid w:val="00A71252"/>
    <w:rsid w:val="00A9239D"/>
    <w:rsid w:val="00AB5910"/>
    <w:rsid w:val="00AC2A03"/>
    <w:rsid w:val="00AF5136"/>
    <w:rsid w:val="00B07504"/>
    <w:rsid w:val="00B24D49"/>
    <w:rsid w:val="00B52B5A"/>
    <w:rsid w:val="00B62E89"/>
    <w:rsid w:val="00BC226E"/>
    <w:rsid w:val="00BC2E79"/>
    <w:rsid w:val="00BC3CAE"/>
    <w:rsid w:val="00BD20BB"/>
    <w:rsid w:val="00C03B5F"/>
    <w:rsid w:val="00C14E84"/>
    <w:rsid w:val="00C17FB2"/>
    <w:rsid w:val="00C435BB"/>
    <w:rsid w:val="00C53717"/>
    <w:rsid w:val="00C55500"/>
    <w:rsid w:val="00C87826"/>
    <w:rsid w:val="00CA37E0"/>
    <w:rsid w:val="00CA453A"/>
    <w:rsid w:val="00CF10DD"/>
    <w:rsid w:val="00D142C4"/>
    <w:rsid w:val="00D20F3A"/>
    <w:rsid w:val="00D3056A"/>
    <w:rsid w:val="00D32670"/>
    <w:rsid w:val="00D67420"/>
    <w:rsid w:val="00D74A69"/>
    <w:rsid w:val="00DC120B"/>
    <w:rsid w:val="00DD1D39"/>
    <w:rsid w:val="00E512D0"/>
    <w:rsid w:val="00E51C95"/>
    <w:rsid w:val="00E67562"/>
    <w:rsid w:val="00E935BF"/>
    <w:rsid w:val="00EA0457"/>
    <w:rsid w:val="00F42916"/>
    <w:rsid w:val="00F55D27"/>
    <w:rsid w:val="00F67F39"/>
    <w:rsid w:val="00F832DB"/>
    <w:rsid w:val="00F9639E"/>
    <w:rsid w:val="00FA1896"/>
    <w:rsid w:val="00FB16A7"/>
    <w:rsid w:val="00FC539C"/>
    <w:rsid w:val="00FE3B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58E972"/>
  <w15:docId w15:val="{E45521D0-6631-4EB2-AD58-9ABF200D7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spacing w:before="90" w:after="0" w:line="240" w:lineRule="auto"/>
      <w:ind w:left="895"/>
      <w:outlineLvl w:val="0"/>
    </w:pPr>
    <w:rPr>
      <w:rFonts w:ascii="Quattrocento Sans" w:eastAsia="Quattrocento Sans" w:hAnsi="Quattrocento Sans" w:cs="Quattrocento Sans"/>
      <w:sz w:val="31"/>
      <w:szCs w:val="3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text-format-content">
    <w:name w:val="text-format-content"/>
    <w:basedOn w:val="DefaultParagraphFont"/>
    <w:rsid w:val="00567430"/>
  </w:style>
  <w:style w:type="character" w:styleId="Hyperlink">
    <w:name w:val="Hyperlink"/>
    <w:basedOn w:val="DefaultParagraphFont"/>
    <w:uiPriority w:val="99"/>
    <w:unhideWhenUsed/>
    <w:rsid w:val="00567430"/>
    <w:rPr>
      <w:color w:val="0000FF"/>
      <w:u w:val="single"/>
    </w:rPr>
  </w:style>
  <w:style w:type="character" w:customStyle="1" w:styleId="-q5-154">
    <w:name w:val="-q5-154"/>
    <w:basedOn w:val="DefaultParagraphFont"/>
    <w:rsid w:val="00567430"/>
  </w:style>
  <w:style w:type="character" w:customStyle="1" w:styleId="-rt-170">
    <w:name w:val="-rt-170"/>
    <w:basedOn w:val="DefaultParagraphFont"/>
    <w:rsid w:val="00567430"/>
  </w:style>
  <w:style w:type="character" w:customStyle="1" w:styleId="-m5-174">
    <w:name w:val="-m5-174"/>
    <w:basedOn w:val="DefaultParagraphFont"/>
    <w:rsid w:val="00567430"/>
  </w:style>
  <w:style w:type="character" w:customStyle="1" w:styleId="-hl-396">
    <w:name w:val="-hl-396"/>
    <w:basedOn w:val="DefaultParagraphFont"/>
    <w:rsid w:val="00567430"/>
  </w:style>
  <w:style w:type="character" w:customStyle="1" w:styleId="Heading1Char">
    <w:name w:val="Heading 1 Char"/>
    <w:basedOn w:val="DefaultParagraphFont"/>
    <w:link w:val="Heading1"/>
    <w:uiPriority w:val="9"/>
    <w:rsid w:val="00373A60"/>
    <w:rPr>
      <w:rFonts w:ascii="Segoe UI" w:eastAsia="Segoe UI" w:hAnsi="Segoe UI" w:cs="Segoe UI"/>
      <w:sz w:val="31"/>
      <w:szCs w:val="31"/>
      <w:lang w:val="en-US"/>
    </w:rPr>
  </w:style>
  <w:style w:type="character" w:styleId="UnresolvedMention">
    <w:name w:val="Unresolved Mention"/>
    <w:basedOn w:val="DefaultParagraphFont"/>
    <w:uiPriority w:val="99"/>
    <w:semiHidden/>
    <w:unhideWhenUsed/>
    <w:rsid w:val="00373A60"/>
    <w:rPr>
      <w:color w:val="605E5C"/>
      <w:shd w:val="clear" w:color="auto" w:fill="E1DFDD"/>
    </w:rPr>
  </w:style>
  <w:style w:type="paragraph" w:styleId="BodyText">
    <w:name w:val="Body Text"/>
    <w:basedOn w:val="Normal"/>
    <w:link w:val="BodyTextChar"/>
    <w:uiPriority w:val="1"/>
    <w:qFormat/>
    <w:rsid w:val="00AE7ED7"/>
    <w:pPr>
      <w:widowControl w:val="0"/>
      <w:autoSpaceDE w:val="0"/>
      <w:autoSpaceDN w:val="0"/>
      <w:spacing w:after="0" w:line="240" w:lineRule="auto"/>
    </w:pPr>
    <w:rPr>
      <w:rFonts w:ascii="Segoe UI" w:eastAsia="Segoe UI" w:hAnsi="Segoe UI" w:cs="Segoe UI"/>
      <w:sz w:val="21"/>
      <w:szCs w:val="21"/>
    </w:rPr>
  </w:style>
  <w:style w:type="character" w:customStyle="1" w:styleId="BodyTextChar">
    <w:name w:val="Body Text Char"/>
    <w:basedOn w:val="DefaultParagraphFont"/>
    <w:link w:val="BodyText"/>
    <w:uiPriority w:val="1"/>
    <w:rsid w:val="00AE7ED7"/>
    <w:rPr>
      <w:rFonts w:ascii="Segoe UI" w:eastAsia="Segoe UI" w:hAnsi="Segoe UI" w:cs="Segoe UI"/>
      <w:sz w:val="21"/>
      <w:szCs w:val="21"/>
      <w:lang w:val="en-US"/>
    </w:rPr>
  </w:style>
  <w:style w:type="character" w:styleId="FollowedHyperlink">
    <w:name w:val="FollowedHyperlink"/>
    <w:basedOn w:val="DefaultParagraphFont"/>
    <w:uiPriority w:val="99"/>
    <w:semiHidden/>
    <w:unhideWhenUsed/>
    <w:rsid w:val="004F7E51"/>
    <w:rPr>
      <w:color w:val="954F72" w:themeColor="followedHyperlink"/>
      <w:u w:val="single"/>
    </w:rPr>
  </w:style>
  <w:style w:type="paragraph" w:styleId="Revision">
    <w:name w:val="Revision"/>
    <w:hidden/>
    <w:uiPriority w:val="99"/>
    <w:semiHidden/>
    <w:rsid w:val="00D47AAB"/>
    <w:pPr>
      <w:spacing w:after="0" w:line="240" w:lineRule="auto"/>
    </w:pPr>
  </w:style>
  <w:style w:type="character" w:styleId="CommentReference">
    <w:name w:val="annotation reference"/>
    <w:basedOn w:val="DefaultParagraphFont"/>
    <w:uiPriority w:val="99"/>
    <w:semiHidden/>
    <w:unhideWhenUsed/>
    <w:rsid w:val="00D47AAB"/>
    <w:rPr>
      <w:sz w:val="16"/>
      <w:szCs w:val="16"/>
    </w:rPr>
  </w:style>
  <w:style w:type="paragraph" w:styleId="CommentText">
    <w:name w:val="annotation text"/>
    <w:basedOn w:val="Normal"/>
    <w:link w:val="CommentTextChar"/>
    <w:uiPriority w:val="99"/>
    <w:unhideWhenUsed/>
    <w:rsid w:val="00D47AAB"/>
    <w:pPr>
      <w:spacing w:line="240" w:lineRule="auto"/>
    </w:pPr>
    <w:rPr>
      <w:sz w:val="20"/>
      <w:szCs w:val="20"/>
    </w:rPr>
  </w:style>
  <w:style w:type="character" w:customStyle="1" w:styleId="CommentTextChar">
    <w:name w:val="Comment Text Char"/>
    <w:basedOn w:val="DefaultParagraphFont"/>
    <w:link w:val="CommentText"/>
    <w:uiPriority w:val="99"/>
    <w:rsid w:val="00D47AAB"/>
    <w:rPr>
      <w:sz w:val="20"/>
      <w:szCs w:val="20"/>
    </w:rPr>
  </w:style>
  <w:style w:type="paragraph" w:styleId="CommentSubject">
    <w:name w:val="annotation subject"/>
    <w:basedOn w:val="CommentText"/>
    <w:next w:val="CommentText"/>
    <w:link w:val="CommentSubjectChar"/>
    <w:uiPriority w:val="99"/>
    <w:semiHidden/>
    <w:unhideWhenUsed/>
    <w:rsid w:val="00D47AAB"/>
    <w:rPr>
      <w:b/>
      <w:bCs/>
    </w:rPr>
  </w:style>
  <w:style w:type="character" w:customStyle="1" w:styleId="CommentSubjectChar">
    <w:name w:val="Comment Subject Char"/>
    <w:basedOn w:val="CommentTextChar"/>
    <w:link w:val="CommentSubject"/>
    <w:uiPriority w:val="99"/>
    <w:semiHidden/>
    <w:rsid w:val="00D47AAB"/>
    <w:rPr>
      <w:b/>
      <w:bCs/>
      <w:sz w:val="20"/>
      <w:szCs w:val="20"/>
    </w:rPr>
  </w:style>
  <w:style w:type="paragraph" w:styleId="ListParagraph">
    <w:name w:val="List Paragraph"/>
    <w:aliases w:val="List Paragraph1,Bullets,Heading,Cuadrícula clara - Énfasis 31,List_Paragraph,Multilevel para_II,Lapis Bulleted List,Dot pt,F5 List Paragraph,List Paragraph Char Char Char,Indicator Text,Numbered Para 1,Bullet 1,Ha,Heading3"/>
    <w:basedOn w:val="Normal"/>
    <w:link w:val="ListParagraphChar"/>
    <w:uiPriority w:val="34"/>
    <w:qFormat/>
    <w:rsid w:val="00137BE7"/>
    <w:pPr>
      <w:ind w:left="720"/>
      <w:contextualSpacing/>
    </w:pPr>
  </w:style>
  <w:style w:type="character" w:customStyle="1" w:styleId="Heading3Char">
    <w:name w:val="Heading 3 Char"/>
    <w:basedOn w:val="DefaultParagraphFont"/>
    <w:link w:val="Heading3"/>
    <w:uiPriority w:val="9"/>
    <w:rsid w:val="00137BE7"/>
    <w:rPr>
      <w:rFonts w:asciiTheme="majorHAnsi" w:eastAsiaTheme="majorEastAsia" w:hAnsiTheme="majorHAnsi" w:cstheme="majorBidi"/>
      <w:color w:val="1F3763" w:themeColor="accent1" w:themeShade="7F"/>
      <w:sz w:val="24"/>
      <w:szCs w:val="24"/>
      <w:lang w:val="en-US"/>
    </w:rPr>
  </w:style>
  <w:style w:type="character" w:customStyle="1" w:styleId="ListParagraphChar">
    <w:name w:val="List Paragraph Char"/>
    <w:aliases w:val="List Paragraph1 Char,Bullets Char,Heading Char,Cuadrícula clara - Énfasis 31 Char,List_Paragraph Char,Multilevel para_II Char,Lapis Bulleted List Char,Dot pt Char,F5 List Paragraph Char,List Paragraph Char Char Char Char,Ha Char"/>
    <w:link w:val="ListParagraph"/>
    <w:uiPriority w:val="34"/>
    <w:rsid w:val="00137BE7"/>
  </w:style>
  <w:style w:type="table" w:styleId="TableGrid">
    <w:name w:val="Table Grid"/>
    <w:basedOn w:val="TableNormal"/>
    <w:uiPriority w:val="59"/>
    <w:rsid w:val="00273636"/>
    <w:pPr>
      <w:spacing w:after="0" w:line="240" w:lineRule="auto"/>
    </w:pPr>
    <w:rPr>
      <w:rFonts w:ascii="Verdana" w:hAnsi="Verdana"/>
      <w:color w:val="1F497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352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074"/>
  </w:style>
  <w:style w:type="paragraph" w:styleId="Footer">
    <w:name w:val="footer"/>
    <w:basedOn w:val="Normal"/>
    <w:link w:val="FooterChar"/>
    <w:uiPriority w:val="99"/>
    <w:unhideWhenUsed/>
    <w:rsid w:val="00352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074"/>
  </w:style>
  <w:style w:type="character" w:customStyle="1" w:styleId="TitleChar">
    <w:name w:val="Title Char"/>
    <w:basedOn w:val="DefaultParagraphFont"/>
    <w:link w:val="Title"/>
    <w:uiPriority w:val="10"/>
    <w:rsid w:val="00352074"/>
    <w:rPr>
      <w:rFonts w:asciiTheme="majorHAnsi" w:eastAsiaTheme="majorEastAsia" w:hAnsiTheme="majorHAnsi" w:cstheme="majorBidi"/>
      <w:spacing w:val="-10"/>
      <w:kern w:val="28"/>
      <w:sz w:val="56"/>
      <w:szCs w:val="56"/>
    </w:rPr>
  </w:style>
  <w:style w:type="paragraph" w:customStyle="1" w:styleId="TableParagraph">
    <w:name w:val="Table Paragraph"/>
    <w:basedOn w:val="Normal"/>
    <w:uiPriority w:val="1"/>
    <w:qFormat/>
    <w:rsid w:val="00352074"/>
    <w:pPr>
      <w:widowControl w:val="0"/>
      <w:autoSpaceDE w:val="0"/>
      <w:autoSpaceDN w:val="0"/>
      <w:spacing w:after="0" w:line="240" w:lineRule="auto"/>
    </w:pPr>
  </w:style>
  <w:style w:type="table" w:styleId="PlainTable1">
    <w:name w:val="Plain Table 1"/>
    <w:basedOn w:val="TableNormal"/>
    <w:uiPriority w:val="41"/>
    <w:rsid w:val="00431786"/>
    <w:pPr>
      <w:spacing w:after="0" w:line="240" w:lineRule="auto"/>
    </w:pPr>
    <w:rPr>
      <w:rFonts w:ascii="Aptos" w:eastAsia="Batang" w:hAnsi="Aptos" w:cs="Aptos"/>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Verdana" w:eastAsia="Verdana" w:hAnsi="Verdana" w:cs="Verdana"/>
      <w:color w:val="1F497D"/>
      <w:sz w:val="24"/>
      <w:szCs w:val="24"/>
    </w:rPr>
    <w:tblPr>
      <w:tblStyleRowBandSize w:val="1"/>
      <w:tblStyleColBandSize w:val="1"/>
    </w:tblPr>
  </w:style>
  <w:style w:type="table" w:customStyle="1" w:styleId="a2">
    <w:basedOn w:val="TableNormal"/>
    <w:pPr>
      <w:spacing w:after="0" w:line="240" w:lineRule="auto"/>
    </w:pPr>
    <w:rPr>
      <w:rFonts w:ascii="Verdana" w:eastAsia="Verdana" w:hAnsi="Verdana" w:cs="Verdana"/>
      <w:color w:val="1F497D"/>
      <w:sz w:val="24"/>
      <w:szCs w:val="24"/>
    </w:rPr>
    <w:tblPr>
      <w:tblStyleRowBandSize w:val="1"/>
      <w:tblStyleColBandSize w:val="1"/>
    </w:tblPr>
  </w:style>
  <w:style w:type="table" w:customStyle="1" w:styleId="a3">
    <w:basedOn w:val="TableNormal"/>
    <w:pPr>
      <w:spacing w:after="0" w:line="240" w:lineRule="auto"/>
    </w:pPr>
    <w:rPr>
      <w:rFonts w:ascii="Verdana" w:eastAsia="Verdana" w:hAnsi="Verdana" w:cs="Verdana"/>
      <w:color w:val="1F497D"/>
      <w:sz w:val="24"/>
      <w:szCs w:val="24"/>
    </w:rPr>
    <w:tblPr>
      <w:tblStyleRowBandSize w:val="1"/>
      <w:tblStyleColBandSize w:val="1"/>
    </w:tblPr>
  </w:style>
  <w:style w:type="table" w:customStyle="1" w:styleId="a4">
    <w:basedOn w:val="TableNormal"/>
    <w:pPr>
      <w:spacing w:after="0" w:line="240" w:lineRule="auto"/>
    </w:pPr>
    <w:rPr>
      <w:rFonts w:ascii="Verdana" w:eastAsia="Verdana" w:hAnsi="Verdana" w:cs="Verdana"/>
      <w:color w:val="1F497D"/>
      <w:sz w:val="24"/>
      <w:szCs w:val="24"/>
    </w:rPr>
    <w:tblPr>
      <w:tblStyleRowBandSize w:val="1"/>
      <w:tblStyleColBandSize w:val="1"/>
    </w:tblPr>
  </w:style>
  <w:style w:type="table" w:customStyle="1" w:styleId="a5">
    <w:basedOn w:val="TableNormal"/>
    <w:pPr>
      <w:spacing w:after="0" w:line="240" w:lineRule="auto"/>
    </w:pPr>
    <w:rPr>
      <w:rFonts w:ascii="Verdana" w:eastAsia="Verdana" w:hAnsi="Verdana" w:cs="Verdana"/>
      <w:color w:val="1F497D"/>
      <w:sz w:val="24"/>
      <w:szCs w:val="24"/>
    </w:rPr>
    <w:tblPr>
      <w:tblStyleRowBandSize w:val="1"/>
      <w:tblStyleColBandSize w:val="1"/>
    </w:tblPr>
  </w:style>
  <w:style w:type="table" w:customStyle="1" w:styleId="a6">
    <w:basedOn w:val="TableNormal"/>
    <w:pPr>
      <w:spacing w:after="0" w:line="240" w:lineRule="auto"/>
    </w:pPr>
    <w:rPr>
      <w:rFonts w:ascii="Aptos" w:eastAsia="Aptos" w:hAnsi="Aptos" w:cs="Aptos"/>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
    <w:pPr>
      <w:spacing w:after="0" w:line="240" w:lineRule="auto"/>
    </w:pPr>
    <w:rPr>
      <w:rFonts w:ascii="Verdana" w:eastAsia="Verdana" w:hAnsi="Verdana" w:cs="Verdana"/>
      <w:color w:val="1F497D"/>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joseph.scheuer@un.org" TargetMode="External"/><Relationship Id="rId18" Type="http://schemas.openxmlformats.org/officeDocument/2006/relationships/hyperlink" Target="mailto:ponika.nith@undp.org" TargetMode="External"/><Relationship Id="rId26" Type="http://schemas.openxmlformats.org/officeDocument/2006/relationships/hyperlink" Target="https://www.misti.gov.kh/en/pressroom/news-and-events/PlugWYsh9sAH" TargetMode="External"/><Relationship Id="rId3" Type="http://schemas.openxmlformats.org/officeDocument/2006/relationships/customXml" Target="../customXml/item3.xml"/><Relationship Id="rId21" Type="http://schemas.openxmlformats.org/officeDocument/2006/relationships/hyperlink" Target="https://drive.google.com/file/d/16P1kjBWOWvFJfMabQ9orZdJDGIKI-yOP/view?usp=sharin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orms.office.com/e/KtYVzSvw9V" TargetMode="External"/><Relationship Id="rId17" Type="http://schemas.openxmlformats.org/officeDocument/2006/relationships/hyperlink" Target="mailto:louedraogowasi@unicef.org" TargetMode="External"/><Relationship Id="rId25" Type="http://schemas.openxmlformats.org/officeDocument/2006/relationships/hyperlink" Target="https://www.ilo.org/resource/news/asia-pacific-global-accelerator-policy-forum-calls-major-scale-up-strategie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nild@ilo.org" TargetMode="External"/><Relationship Id="rId20" Type="http://schemas.openxmlformats.org/officeDocument/2006/relationships/hyperlink" Target="https://unsdg.un.org/resources/six-transitions-investment-pathways-deliver-sdgs" TargetMode="External"/><Relationship Id="rId29" Type="http://schemas.openxmlformats.org/officeDocument/2006/relationships/hyperlink" Target="https://www.unglobalaccelerator.org/sites/default/files/2025-07/GA%20Policy%20Forum%20Output%20Report%20Final%202%20-%20short%20version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ya.marquez@un.org" TargetMode="External"/><Relationship Id="rId24" Type="http://schemas.openxmlformats.org/officeDocument/2006/relationships/hyperlink" Target="https://www.ilo.org/resource/news/cambodia-launches-comprehensive-me-framework-accelerate-informal-economy" TargetMode="External"/><Relationship Id="rId32" Type="http://schemas.openxmlformats.org/officeDocument/2006/relationships/hyperlink" Target="https://drive.google.com/file/d/1NEAHD_34ADeH0NFIzyKuVmuJRkTRGoz0/view?usp=drive_link" TargetMode="External"/><Relationship Id="rId5" Type="http://schemas.openxmlformats.org/officeDocument/2006/relationships/numbering" Target="numbering.xml"/><Relationship Id="rId15" Type="http://schemas.openxmlformats.org/officeDocument/2006/relationships/hyperlink" Target="mailto:nimnuon.ivek@undp.org" TargetMode="External"/><Relationship Id="rId23" Type="http://schemas.openxmlformats.org/officeDocument/2006/relationships/hyperlink" Target="https://www.ilo.org/resource/news/asia-pacific-global-accelerator-policy-forum-calls-major-scale-up-strategies" TargetMode="External"/><Relationship Id="rId28" Type="http://schemas.openxmlformats.org/officeDocument/2006/relationships/hyperlink" Target="https://cambodiainvestmentreview.com/2025/07/17/cambodia-launches-informal-economy-me-framework-with-support-from-australia-undp-and-ilo/" TargetMode="External"/><Relationship Id="rId10" Type="http://schemas.openxmlformats.org/officeDocument/2006/relationships/endnotes" Target="endnotes.xml"/><Relationship Id="rId19" Type="http://schemas.openxmlformats.org/officeDocument/2006/relationships/hyperlink" Target="https://unsdg.un.org/resources/six-transitions-investment-pathways-deliver-sdg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andarany.ouch@un.org" TargetMode="External"/><Relationship Id="rId22" Type="http://schemas.openxmlformats.org/officeDocument/2006/relationships/hyperlink" Target="https://www.unglobalaccelerator.org/asia-pacific-global-accelerator-policy-forum-meeting-commitments-productive-employment-and" TargetMode="External"/><Relationship Id="rId27" Type="http://schemas.openxmlformats.org/officeDocument/2006/relationships/hyperlink" Target="https://www.khmertimeskh.com/501719171/me-framework-to-give-more-teeth-to-informal-economy/" TargetMode="External"/><Relationship Id="rId30" Type="http://schemas.openxmlformats.org/officeDocument/2006/relationships/hyperlink" Target="https://drive.google.com/file/d/1qqd4ZF2-7D9kQJtbZ7KCDbFhMED2_Qlk/view?usp=drive_link"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iPCh4XiSBAq600nmv6fDZul7w==">CgMxLjAaJwoBMBIiCiAIBCocCgtBQUFCbnhWc0ZQURAIGgtBQUFCbnhWc0ZQUR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3" ma:contentTypeDescription="Create a new document." ma:contentTypeScope="" ma:versionID="23f63ffa27798759ab7c62b38a6a6eea">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d59d36cbda82e4f1c8ad758894042b54"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dexed="true"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B0396 - Cambodia - Phnom-Penh</OfficeCountry>
    <DocumentStatus xmlns="d9cf0e28-81d2-4dc7-8b10-820d80ed680d">Approved</DocumentStatus>
    <DocCoverageEndDate xmlns="d9cf0e28-81d2-4dc7-8b10-820d80ed680d">2025-06-30T04:00:00+00:00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Mid Year Progress Report </FileNameDescription>
    <ProjectNumber xmlns="d9cf0e28-81d2-4dc7-8b10-820d80ed680d">01003715</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UNDP-KHM</OperatingUnit>
    <FocusArea xmlns="d9cf0e28-81d2-4dc7-8b10-820d80ed680d">Projects</FocusArea>
    <DocCoverageStartDate xmlns="d9cf0e28-81d2-4dc7-8b10-820d80ed680d">2025-01-01T05:00:00+00:00</DocCoverageStartDate>
    <FileClassificationMode xmlns="d9cf0e28-81d2-4dc7-8b10-820d80ed680d">Public</FileClassificationMode>
    <OutputNumber xmlns="d9cf0e28-81d2-4dc7-8b10-820d80ed680d"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4AF23D-CA92-4E67-9865-404B78273580}"/>
</file>

<file path=customXml/itemProps3.xml><?xml version="1.0" encoding="utf-8"?>
<ds:datastoreItem xmlns:ds="http://schemas.openxmlformats.org/officeDocument/2006/customXml" ds:itemID="{5C887FC9-0204-4014-8828-58E67331B6FD}">
  <ds:schemaRefs>
    <ds:schemaRef ds:uri="http://schemas.microsoft.com/sharepoint/v3/contenttype/forms"/>
  </ds:schemaRefs>
</ds:datastoreItem>
</file>

<file path=customXml/itemProps4.xml><?xml version="1.0" encoding="utf-8"?>
<ds:datastoreItem xmlns:ds="http://schemas.openxmlformats.org/officeDocument/2006/customXml" ds:itemID="{D12AF77C-CB14-4C35-929F-190AEE6A1AA7}">
  <ds:schemaRefs>
    <ds:schemaRef ds:uri="http://schemas.microsoft.com/office/2006/metadata/properties"/>
    <ds:schemaRef ds:uri="http://schemas.microsoft.com/office/infopath/2007/PartnerControls"/>
    <ds:schemaRef ds:uri="2a8bf6dc-515e-4c7d-82a5-7703b218fed5"/>
    <ds:schemaRef ds:uri="19356b92-7f80-410b-8e57-862fb5e995a1"/>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14</Pages>
  <Words>5069</Words>
  <Characters>33183</Characters>
  <Application>Microsoft Office Word</Application>
  <DocSecurity>0</DocSecurity>
  <Lines>829</Lines>
  <Paragraphs>347</Paragraphs>
  <ScaleCrop>false</ScaleCrop>
  <Company/>
  <LinksUpToDate>false</LinksUpToDate>
  <CharactersWithSpaces>37905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 Year Progress Report </dc:title>
  <dc:creator>Maya Marquez</dc:creator>
  <cp:lastModifiedBy>Ponika Nith</cp:lastModifiedBy>
  <cp:revision>96</cp:revision>
  <dcterms:created xsi:type="dcterms:W3CDTF">2025-06-12T11:46:00Z</dcterms:created>
  <dcterms:modified xsi:type="dcterms:W3CDTF">2025-07-28T07:24:00Z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MediaServiceImageTags">
    <vt:lpwstr/>
  </property>
  <property fmtid="{D5CDD505-2E9C-101B-9397-08002B2CF9AE}" pid="4" name="GrammarlyDocumentId">
    <vt:lpwstr>a6a830ba-9e0c-4dee-9a68-4f3883230962</vt:lpwstr>
  </property>
</Properties>
</file>